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8176A" w:rsidRDefault="009C5A94" w:rsidP="00561476">
      <w:pPr>
        <w:jc w:val="center"/>
        <w:rPr>
          <w:b/>
          <w:sz w:val="36"/>
          <w:szCs w:val="36"/>
        </w:rPr>
      </w:pPr>
      <w:r w:rsidRPr="00A8176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8176A" w:rsidRDefault="00561476" w:rsidP="00561476">
      <w:pPr>
        <w:jc w:val="center"/>
        <w:rPr>
          <w:b/>
          <w:sz w:val="36"/>
          <w:szCs w:val="36"/>
          <w:lang w:val="en-US"/>
        </w:rPr>
      </w:pPr>
    </w:p>
    <w:p w14:paraId="4AA3D8A5" w14:textId="77777777" w:rsidR="000A4DD6" w:rsidRPr="00A8176A" w:rsidRDefault="000A4DD6" w:rsidP="00561476">
      <w:pPr>
        <w:jc w:val="center"/>
        <w:rPr>
          <w:b/>
          <w:sz w:val="36"/>
          <w:szCs w:val="36"/>
          <w:lang w:val="en-US"/>
        </w:rPr>
      </w:pPr>
    </w:p>
    <w:p w14:paraId="0ABB1680" w14:textId="77777777" w:rsidR="000A4DD6" w:rsidRPr="00A8176A" w:rsidRDefault="000A4DD6" w:rsidP="00561476">
      <w:pPr>
        <w:jc w:val="center"/>
        <w:rPr>
          <w:b/>
          <w:sz w:val="36"/>
          <w:szCs w:val="36"/>
          <w:lang w:val="en-US"/>
        </w:rPr>
      </w:pPr>
    </w:p>
    <w:p w14:paraId="465AD6D6" w14:textId="77777777" w:rsidR="000A4DD6" w:rsidRPr="00A8176A" w:rsidRDefault="000A4DD6" w:rsidP="00561476">
      <w:pPr>
        <w:jc w:val="center"/>
        <w:rPr>
          <w:b/>
          <w:sz w:val="36"/>
          <w:szCs w:val="36"/>
          <w:lang w:val="en-US"/>
        </w:rPr>
      </w:pPr>
    </w:p>
    <w:p w14:paraId="25F09B46" w14:textId="77777777" w:rsidR="00561476" w:rsidRPr="00A8176A" w:rsidRDefault="00561476" w:rsidP="00561476">
      <w:pPr>
        <w:tabs>
          <w:tab w:val="left" w:pos="5204"/>
        </w:tabs>
        <w:jc w:val="left"/>
        <w:rPr>
          <w:b/>
          <w:sz w:val="36"/>
          <w:szCs w:val="36"/>
        </w:rPr>
      </w:pPr>
      <w:r w:rsidRPr="00A8176A">
        <w:rPr>
          <w:b/>
          <w:sz w:val="36"/>
          <w:szCs w:val="36"/>
        </w:rPr>
        <w:tab/>
      </w:r>
    </w:p>
    <w:p w14:paraId="1A818381" w14:textId="77777777" w:rsidR="00561476" w:rsidRPr="00A8176A" w:rsidRDefault="00561476" w:rsidP="00561476">
      <w:pPr>
        <w:jc w:val="center"/>
        <w:rPr>
          <w:b/>
          <w:sz w:val="36"/>
          <w:szCs w:val="36"/>
        </w:rPr>
      </w:pPr>
    </w:p>
    <w:p w14:paraId="759EB2BE" w14:textId="77777777" w:rsidR="00561476" w:rsidRPr="00A8176A" w:rsidRDefault="00CB76D2" w:rsidP="00561476">
      <w:pPr>
        <w:jc w:val="center"/>
        <w:rPr>
          <w:b/>
          <w:sz w:val="48"/>
          <w:szCs w:val="48"/>
        </w:rPr>
      </w:pPr>
      <w:bookmarkStart w:id="0" w:name="_Toc226196784"/>
      <w:bookmarkStart w:id="1" w:name="_Toc226197203"/>
      <w:r w:rsidRPr="00A8176A">
        <w:rPr>
          <w:b/>
          <w:sz w:val="48"/>
          <w:szCs w:val="48"/>
        </w:rPr>
        <w:t>М</w:t>
      </w:r>
      <w:r w:rsidR="00561476" w:rsidRPr="00A8176A">
        <w:rPr>
          <w:b/>
          <w:sz w:val="48"/>
          <w:szCs w:val="48"/>
        </w:rPr>
        <w:t>ониторинг СМИ</w:t>
      </w:r>
      <w:bookmarkEnd w:id="0"/>
      <w:bookmarkEnd w:id="1"/>
      <w:r w:rsidR="00561476" w:rsidRPr="00A8176A">
        <w:rPr>
          <w:b/>
          <w:sz w:val="48"/>
          <w:szCs w:val="48"/>
        </w:rPr>
        <w:t xml:space="preserve"> РФ</w:t>
      </w:r>
    </w:p>
    <w:p w14:paraId="643C1CC8" w14:textId="77777777" w:rsidR="00561476" w:rsidRPr="00A8176A" w:rsidRDefault="00561476" w:rsidP="00561476">
      <w:pPr>
        <w:jc w:val="center"/>
        <w:rPr>
          <w:b/>
          <w:sz w:val="48"/>
          <w:szCs w:val="48"/>
        </w:rPr>
      </w:pPr>
      <w:bookmarkStart w:id="2" w:name="_Toc226196785"/>
      <w:bookmarkStart w:id="3" w:name="_Toc226197204"/>
      <w:r w:rsidRPr="00A8176A">
        <w:rPr>
          <w:b/>
          <w:sz w:val="48"/>
          <w:szCs w:val="48"/>
        </w:rPr>
        <w:t>по пенсионной тематике</w:t>
      </w:r>
      <w:bookmarkEnd w:id="2"/>
      <w:bookmarkEnd w:id="3"/>
    </w:p>
    <w:p w14:paraId="712904F0" w14:textId="77777777" w:rsidR="008B6D1B" w:rsidRPr="00A8176A" w:rsidRDefault="008B6D1B" w:rsidP="00C70A20">
      <w:pPr>
        <w:jc w:val="center"/>
        <w:rPr>
          <w:b/>
          <w:sz w:val="48"/>
          <w:szCs w:val="48"/>
        </w:rPr>
      </w:pPr>
    </w:p>
    <w:p w14:paraId="4DAF54B0" w14:textId="77777777" w:rsidR="007D6FE5" w:rsidRPr="00A8176A" w:rsidRDefault="007D6FE5" w:rsidP="00C70A20">
      <w:pPr>
        <w:jc w:val="center"/>
        <w:rPr>
          <w:b/>
          <w:sz w:val="36"/>
          <w:szCs w:val="36"/>
        </w:rPr>
      </w:pPr>
      <w:r w:rsidRPr="00A8176A">
        <w:rPr>
          <w:b/>
          <w:sz w:val="36"/>
          <w:szCs w:val="36"/>
        </w:rPr>
        <w:t xml:space="preserve"> </w:t>
      </w:r>
    </w:p>
    <w:p w14:paraId="5A50B42F" w14:textId="0E516C93" w:rsidR="00C70A20" w:rsidRPr="00A8176A" w:rsidRDefault="00B54301" w:rsidP="00C70A20">
      <w:pPr>
        <w:jc w:val="center"/>
        <w:rPr>
          <w:b/>
          <w:sz w:val="40"/>
          <w:szCs w:val="40"/>
        </w:rPr>
      </w:pPr>
      <w:r w:rsidRPr="00A8176A">
        <w:rPr>
          <w:b/>
          <w:sz w:val="40"/>
          <w:szCs w:val="40"/>
        </w:rPr>
        <w:t>1</w:t>
      </w:r>
      <w:r w:rsidR="00A813B4" w:rsidRPr="00A8176A">
        <w:rPr>
          <w:b/>
          <w:sz w:val="40"/>
          <w:szCs w:val="40"/>
        </w:rPr>
        <w:t>1</w:t>
      </w:r>
      <w:r w:rsidR="00CB6B64" w:rsidRPr="00A8176A">
        <w:rPr>
          <w:b/>
          <w:sz w:val="40"/>
          <w:szCs w:val="40"/>
        </w:rPr>
        <w:t>.</w:t>
      </w:r>
      <w:r w:rsidR="00FA6219" w:rsidRPr="00A8176A">
        <w:rPr>
          <w:b/>
          <w:sz w:val="40"/>
          <w:szCs w:val="40"/>
          <w:lang w:val="en-US"/>
        </w:rPr>
        <w:t>1</w:t>
      </w:r>
      <w:r w:rsidR="00A25D85" w:rsidRPr="00A8176A">
        <w:rPr>
          <w:b/>
          <w:sz w:val="40"/>
          <w:szCs w:val="40"/>
        </w:rPr>
        <w:t>2</w:t>
      </w:r>
      <w:r w:rsidR="000214CF" w:rsidRPr="00A8176A">
        <w:rPr>
          <w:b/>
          <w:sz w:val="40"/>
          <w:szCs w:val="40"/>
        </w:rPr>
        <w:t>.</w:t>
      </w:r>
      <w:r w:rsidR="007D6FE5" w:rsidRPr="00A8176A">
        <w:rPr>
          <w:b/>
          <w:sz w:val="40"/>
          <w:szCs w:val="40"/>
        </w:rPr>
        <w:t>20</w:t>
      </w:r>
      <w:r w:rsidR="00EB57E7" w:rsidRPr="00A8176A">
        <w:rPr>
          <w:b/>
          <w:sz w:val="40"/>
          <w:szCs w:val="40"/>
        </w:rPr>
        <w:t>2</w:t>
      </w:r>
      <w:r w:rsidR="00C8666E" w:rsidRPr="00A8176A">
        <w:rPr>
          <w:b/>
          <w:sz w:val="40"/>
          <w:szCs w:val="40"/>
        </w:rPr>
        <w:t>5</w:t>
      </w:r>
      <w:r w:rsidR="00C70A20" w:rsidRPr="00A8176A">
        <w:rPr>
          <w:b/>
          <w:sz w:val="40"/>
          <w:szCs w:val="40"/>
        </w:rPr>
        <w:t xml:space="preserve"> г</w:t>
      </w:r>
      <w:r w:rsidR="007D6FE5" w:rsidRPr="00A8176A">
        <w:rPr>
          <w:b/>
          <w:sz w:val="40"/>
          <w:szCs w:val="40"/>
        </w:rPr>
        <w:t>.</w:t>
      </w:r>
    </w:p>
    <w:p w14:paraId="651D5D84" w14:textId="77777777" w:rsidR="007D6FE5" w:rsidRPr="00A8176A" w:rsidRDefault="007D6FE5" w:rsidP="000C1A46">
      <w:pPr>
        <w:jc w:val="center"/>
        <w:rPr>
          <w:b/>
          <w:sz w:val="40"/>
          <w:szCs w:val="40"/>
        </w:rPr>
      </w:pPr>
    </w:p>
    <w:p w14:paraId="3299871E" w14:textId="77777777" w:rsidR="00C16C6D" w:rsidRPr="00A8176A" w:rsidRDefault="00C16C6D" w:rsidP="000C1A46">
      <w:pPr>
        <w:jc w:val="center"/>
        <w:rPr>
          <w:b/>
          <w:sz w:val="40"/>
          <w:szCs w:val="40"/>
        </w:rPr>
      </w:pPr>
    </w:p>
    <w:p w14:paraId="46E14E88" w14:textId="77777777" w:rsidR="00C70A20" w:rsidRPr="00A8176A" w:rsidRDefault="00C70A20" w:rsidP="000C1A46">
      <w:pPr>
        <w:jc w:val="center"/>
        <w:rPr>
          <w:b/>
          <w:sz w:val="40"/>
          <w:szCs w:val="40"/>
        </w:rPr>
      </w:pPr>
    </w:p>
    <w:p w14:paraId="4C8E9FEE" w14:textId="77777777" w:rsidR="00C70A20" w:rsidRPr="00A8176A" w:rsidRDefault="00C70A20" w:rsidP="000C1A46">
      <w:pPr>
        <w:jc w:val="center"/>
      </w:pPr>
    </w:p>
    <w:p w14:paraId="169A5637" w14:textId="77777777" w:rsidR="00CB76D2" w:rsidRPr="00A8176A" w:rsidRDefault="00CB76D2" w:rsidP="000C1A46">
      <w:pPr>
        <w:jc w:val="center"/>
        <w:rPr>
          <w:b/>
          <w:sz w:val="40"/>
          <w:szCs w:val="40"/>
        </w:rPr>
      </w:pPr>
    </w:p>
    <w:p w14:paraId="39EA2CE9" w14:textId="77777777" w:rsidR="009D66A1" w:rsidRPr="00A8176A" w:rsidRDefault="009B23FE" w:rsidP="009B23FE">
      <w:pPr>
        <w:pStyle w:val="10"/>
        <w:jc w:val="center"/>
      </w:pPr>
      <w:r w:rsidRPr="00A8176A">
        <w:br w:type="page"/>
      </w:r>
      <w:bookmarkStart w:id="4" w:name="_Toc396864626"/>
      <w:bookmarkStart w:id="5" w:name="_Toc216332910"/>
      <w:r w:rsidR="009D79CC" w:rsidRPr="00A8176A">
        <w:lastRenderedPageBreak/>
        <w:t>Те</w:t>
      </w:r>
      <w:r w:rsidR="009D66A1" w:rsidRPr="00A8176A">
        <w:t>мы</w:t>
      </w:r>
      <w:r w:rsidR="009D66A1" w:rsidRPr="00A8176A">
        <w:rPr>
          <w:rFonts w:ascii="Arial Rounded MT Bold" w:hAnsi="Arial Rounded MT Bold"/>
        </w:rPr>
        <w:t xml:space="preserve"> </w:t>
      </w:r>
      <w:r w:rsidR="009D66A1" w:rsidRPr="00A8176A">
        <w:t>дня</w:t>
      </w:r>
      <w:bookmarkEnd w:id="4"/>
      <w:bookmarkEnd w:id="5"/>
    </w:p>
    <w:p w14:paraId="67C9B192" w14:textId="1B604ED7" w:rsidR="00A1463C" w:rsidRPr="00A8176A" w:rsidRDefault="00F35203" w:rsidP="00676D5F">
      <w:pPr>
        <w:numPr>
          <w:ilvl w:val="0"/>
          <w:numId w:val="25"/>
        </w:numPr>
        <w:rPr>
          <w:i/>
        </w:rPr>
      </w:pPr>
      <w:r w:rsidRPr="00A8176A">
        <w:rPr>
          <w:i/>
        </w:rPr>
        <w:t xml:space="preserve">Сенаторы одобрили закон,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Документ разработан в целях совершенствования процедур идентификации выгодоприобретателей по таким договорам. Он предусматривает, что финансовые организации будут проводить идентификацию выгодоприобретателей перед началом выплат по таким договорам, а не при их заключении, </w:t>
      </w:r>
      <w:hyperlink w:anchor="ф1" w:history="1">
        <w:r w:rsidRPr="00A8176A">
          <w:rPr>
            <w:rStyle w:val="a3"/>
            <w:i/>
          </w:rPr>
          <w:t>сообщает РИА Новости</w:t>
        </w:r>
      </w:hyperlink>
    </w:p>
    <w:p w14:paraId="617E0193" w14:textId="010DEB4B" w:rsidR="00F35203" w:rsidRPr="00A8176A" w:rsidRDefault="00F35203" w:rsidP="00676D5F">
      <w:pPr>
        <w:numPr>
          <w:ilvl w:val="0"/>
          <w:numId w:val="25"/>
        </w:numPr>
        <w:rPr>
          <w:i/>
        </w:rPr>
      </w:pPr>
      <w:r w:rsidRPr="00A8176A">
        <w:rPr>
          <w:i/>
        </w:rPr>
        <w:t xml:space="preserve">Как заявил Минфин, вложения граждан в программу долгосрочных сбережений (ПДС) уже превысили 560 млрд рублей, прогнозируется увеличение объема. На рост числа взносов в ПДС в конце 2025 года повлияет желание участников успеть воспользоваться государственным софинансированием и получить налоговый вычет в 2026 году. Эти стимулы традиционно активизируют приток взносов в конце отчетного периода, сообщила руководитель продуктов отдела разработки розничных продуктов ББР Банка Анастасия Завертайло, </w:t>
      </w:r>
      <w:hyperlink w:anchor="ф2" w:history="1">
        <w:r w:rsidRPr="00A8176A">
          <w:rPr>
            <w:rStyle w:val="a3"/>
            <w:i/>
          </w:rPr>
          <w:t>пишет Globalmsk.ru</w:t>
        </w:r>
      </w:hyperlink>
    </w:p>
    <w:p w14:paraId="01FEFCAD" w14:textId="039B8642" w:rsidR="00F35203" w:rsidRPr="00A8176A" w:rsidRDefault="00D67BA6" w:rsidP="00676D5F">
      <w:pPr>
        <w:numPr>
          <w:ilvl w:val="0"/>
          <w:numId w:val="25"/>
        </w:numPr>
        <w:rPr>
          <w:i/>
        </w:rPr>
      </w:pPr>
      <w:r w:rsidRPr="00A8176A">
        <w:rPr>
          <w:i/>
        </w:rPr>
        <w:t xml:space="preserve">В Абсолют Банке более 30% клиентов, заключивших Договор долгосрочных сбережений, оформляют дополнительно вклад </w:t>
      </w:r>
      <w:r w:rsidR="001C41F5">
        <w:rPr>
          <w:i/>
        </w:rPr>
        <w:t>«</w:t>
      </w:r>
      <w:r w:rsidRPr="00A8176A">
        <w:rPr>
          <w:i/>
        </w:rPr>
        <w:t>Абсолютное решение</w:t>
      </w:r>
      <w:r w:rsidR="001C41F5">
        <w:rPr>
          <w:i/>
        </w:rPr>
        <w:t>»</w:t>
      </w:r>
      <w:r w:rsidRPr="00A8176A">
        <w:rPr>
          <w:i/>
        </w:rPr>
        <w:t xml:space="preserve">, - пишет пресс-служба финансовой организации, - открыть вклад можно в течение 10 дней после оформления Договора долгосрочных сбережений. Средняя сумма депозита </w:t>
      </w:r>
      <w:r w:rsidR="001C41F5">
        <w:rPr>
          <w:i/>
        </w:rPr>
        <w:t>«</w:t>
      </w:r>
      <w:r w:rsidRPr="00A8176A">
        <w:rPr>
          <w:i/>
        </w:rPr>
        <w:t>Абсолютное решение</w:t>
      </w:r>
      <w:r w:rsidR="001C41F5">
        <w:rPr>
          <w:i/>
        </w:rPr>
        <w:t>»</w:t>
      </w:r>
      <w:r w:rsidRPr="00A8176A">
        <w:rPr>
          <w:i/>
        </w:rPr>
        <w:t xml:space="preserve"> в ноябре составила более 59 тысяч рублей, при минимальной сумме открытия - 36 тысяч рублей, </w:t>
      </w:r>
      <w:hyperlink w:anchor="ф3" w:history="1">
        <w:r w:rsidR="00B16DFC" w:rsidRPr="00A8176A">
          <w:rPr>
            <w:rStyle w:val="a3"/>
            <w:i/>
          </w:rPr>
          <w:t>сообщае</w:t>
        </w:r>
        <w:r w:rsidRPr="00A8176A">
          <w:rPr>
            <w:rStyle w:val="a3"/>
            <w:i/>
          </w:rPr>
          <w:t xml:space="preserve">т </w:t>
        </w:r>
        <w:r w:rsidR="001C41F5">
          <w:rPr>
            <w:rStyle w:val="a3"/>
            <w:i/>
          </w:rPr>
          <w:t>«</w:t>
        </w:r>
        <w:r w:rsidRPr="00A8176A">
          <w:rPr>
            <w:rStyle w:val="a3"/>
            <w:i/>
          </w:rPr>
          <w:t>БанкИнформСервис</w:t>
        </w:r>
        <w:r w:rsidR="001C41F5">
          <w:rPr>
            <w:rStyle w:val="a3"/>
            <w:i/>
          </w:rPr>
          <w:t>»</w:t>
        </w:r>
      </w:hyperlink>
    </w:p>
    <w:p w14:paraId="4F7EDAD2" w14:textId="69F340D1" w:rsidR="00D67BA6" w:rsidRPr="00A8176A" w:rsidRDefault="00D67BA6" w:rsidP="00676D5F">
      <w:pPr>
        <w:numPr>
          <w:ilvl w:val="0"/>
          <w:numId w:val="25"/>
        </w:numPr>
        <w:rPr>
          <w:i/>
        </w:rPr>
      </w:pPr>
      <w:r w:rsidRPr="00A8176A">
        <w:rPr>
          <w:i/>
        </w:rPr>
        <w:t xml:space="preserve">Жители Омска активно заключают договоры по программе долгосрочных сбережений (ПДС). По данным ПСБ, в третьем квартале 2025 года количество договоров долгосрочных сбережений, заключенных с негосударственным пенсионным фондом ПСБ (НПФ ПСБ), выросло в 3,7 раза по отношению к показателям второго квартала текущего года. Средний взнос участника ПДС в банке ПСБ составил 74 тыс. рублей, </w:t>
      </w:r>
      <w:hyperlink w:anchor="ф4" w:history="1">
        <w:r w:rsidRPr="00A8176A">
          <w:rPr>
            <w:rStyle w:val="a3"/>
            <w:i/>
          </w:rPr>
          <w:t xml:space="preserve">передает РИА </w:t>
        </w:r>
        <w:r w:rsidR="001C41F5">
          <w:rPr>
            <w:rStyle w:val="a3"/>
            <w:i/>
          </w:rPr>
          <w:t>«</w:t>
        </w:r>
        <w:r w:rsidRPr="00A8176A">
          <w:rPr>
            <w:rStyle w:val="a3"/>
            <w:i/>
          </w:rPr>
          <w:t>ОмскИнформ</w:t>
        </w:r>
        <w:r w:rsidR="001C41F5">
          <w:rPr>
            <w:rStyle w:val="a3"/>
            <w:i/>
          </w:rPr>
          <w:t>»</w:t>
        </w:r>
      </w:hyperlink>
    </w:p>
    <w:p w14:paraId="23E272CB" w14:textId="0B32211E" w:rsidR="00D67BA6" w:rsidRPr="00A8176A" w:rsidRDefault="009173B2" w:rsidP="00676D5F">
      <w:pPr>
        <w:numPr>
          <w:ilvl w:val="0"/>
          <w:numId w:val="25"/>
        </w:numPr>
        <w:rPr>
          <w:i/>
        </w:rPr>
      </w:pPr>
      <w:r w:rsidRPr="00A8176A">
        <w:rPr>
          <w:i/>
        </w:rPr>
        <w:t xml:space="preserve">Страховые пенсии вырастут на 7,6% с 1 января 2026 года для всех категорий получателей - как неработающих, так и продолжающих трудиться. По словам министра финансов России Антона Силуанова, указанное повышение объединяет </w:t>
      </w:r>
      <w:r w:rsidR="001C41F5">
        <w:rPr>
          <w:i/>
        </w:rPr>
        <w:t>«</w:t>
      </w:r>
      <w:r w:rsidRPr="00A8176A">
        <w:rPr>
          <w:i/>
        </w:rPr>
        <w:t>традиционную - по уровню инфляции и дополнительную - с учетом роста зарплат</w:t>
      </w:r>
      <w:r w:rsidR="001C41F5">
        <w:rPr>
          <w:i/>
        </w:rPr>
        <w:t>»</w:t>
      </w:r>
      <w:r w:rsidRPr="00A8176A">
        <w:rPr>
          <w:i/>
        </w:rPr>
        <w:t xml:space="preserve">. Ожидается, что к концу 2026 года средний размер страховой пенсии по старости составит 27.117 руб., </w:t>
      </w:r>
      <w:hyperlink w:anchor="ф5" w:history="1">
        <w:r w:rsidRPr="00A8176A">
          <w:rPr>
            <w:rStyle w:val="a3"/>
            <w:i/>
          </w:rPr>
          <w:t xml:space="preserve">пишет </w:t>
        </w:r>
        <w:r w:rsidR="001C41F5">
          <w:rPr>
            <w:rStyle w:val="a3"/>
            <w:i/>
          </w:rPr>
          <w:t>«</w:t>
        </w:r>
        <w:r w:rsidRPr="00A8176A">
          <w:rPr>
            <w:rStyle w:val="a3"/>
            <w:i/>
          </w:rPr>
          <w:t>Профиль</w:t>
        </w:r>
        <w:r w:rsidR="001C41F5">
          <w:rPr>
            <w:rStyle w:val="a3"/>
            <w:i/>
          </w:rPr>
          <w:t>»</w:t>
        </w:r>
      </w:hyperlink>
    </w:p>
    <w:p w14:paraId="31AD4AB7" w14:textId="142ED3AD" w:rsidR="009173B2" w:rsidRPr="00A8176A" w:rsidRDefault="009173B2" w:rsidP="00676D5F">
      <w:pPr>
        <w:numPr>
          <w:ilvl w:val="0"/>
          <w:numId w:val="25"/>
        </w:numPr>
        <w:rPr>
          <w:i/>
        </w:rPr>
      </w:pPr>
      <w:r w:rsidRPr="00A8176A">
        <w:rPr>
          <w:i/>
        </w:rPr>
        <w:t xml:space="preserve">Государственная пенсия – это гарантированная поддержка для граждан, которые в силу различных обстоятельств не могут обеспечивать себя самостоятельно за счёт трудовой деятельности или имеют особые заслуги перед страной. </w:t>
      </w:r>
      <w:hyperlink w:anchor="ф6" w:history="1">
        <w:r w:rsidRPr="00A8176A">
          <w:rPr>
            <w:rStyle w:val="a3"/>
            <w:i/>
          </w:rPr>
          <w:t>Об этом в беседе с RT</w:t>
        </w:r>
      </w:hyperlink>
      <w:r w:rsidRPr="00A8176A">
        <w:rPr>
          <w:i/>
        </w:rPr>
        <w:t xml:space="preserve"> рассказал депутат Госдумы, заместитель председателя комитета по бюджету и налогам Каплан Панеш</w:t>
      </w:r>
    </w:p>
    <w:p w14:paraId="2012818B" w14:textId="568F9759" w:rsidR="009173B2" w:rsidRPr="00A8176A" w:rsidRDefault="002D5A65" w:rsidP="00676D5F">
      <w:pPr>
        <w:numPr>
          <w:ilvl w:val="0"/>
          <w:numId w:val="25"/>
        </w:numPr>
        <w:rPr>
          <w:i/>
        </w:rPr>
      </w:pPr>
      <w:r w:rsidRPr="00A8176A">
        <w:rPr>
          <w:i/>
        </w:rPr>
        <w:t xml:space="preserve">Среди источников формирования накопительной пенсии можно выделить материнский капитал, а также доход от инвестирования этих средств в негосударственные пенсионные фонды или в Социальный фонд. Эти выплаты </w:t>
      </w:r>
      <w:r w:rsidRPr="00A8176A">
        <w:rPr>
          <w:i/>
        </w:rPr>
        <w:lastRenderedPageBreak/>
        <w:t xml:space="preserve">зачисляются на индивидуальный лицевой счет, что позволяет увеличить базовую пенсию. Экономические аналитики сообщают, что согласно действующим законодательным нормам, прекратить работать и воспользоваться накоплениями можно только достигнув 60-летнего возраста для мужчин и 55 лет для женщин, </w:t>
      </w:r>
      <w:hyperlink w:anchor="ф7" w:history="1">
        <w:r w:rsidRPr="00A8176A">
          <w:rPr>
            <w:rStyle w:val="a3"/>
            <w:i/>
          </w:rPr>
          <w:t>пишет INFOX</w:t>
        </w:r>
      </w:hyperlink>
    </w:p>
    <w:p w14:paraId="161FE9FE" w14:textId="77777777" w:rsidR="00940029" w:rsidRPr="00A8176A" w:rsidRDefault="009D79CC" w:rsidP="00940029">
      <w:pPr>
        <w:pStyle w:val="10"/>
        <w:jc w:val="center"/>
      </w:pPr>
      <w:bookmarkStart w:id="6" w:name="_Toc173015209"/>
      <w:bookmarkStart w:id="7" w:name="_Toc216332911"/>
      <w:r w:rsidRPr="00A8176A">
        <w:t>Ци</w:t>
      </w:r>
      <w:r w:rsidR="00940029" w:rsidRPr="00A8176A">
        <w:t>таты дня</w:t>
      </w:r>
      <w:bookmarkEnd w:id="6"/>
      <w:bookmarkEnd w:id="7"/>
    </w:p>
    <w:p w14:paraId="08CBB692" w14:textId="069A2200" w:rsidR="009F0B94" w:rsidRPr="00A8176A" w:rsidRDefault="00B16DFC" w:rsidP="003B3BAA">
      <w:pPr>
        <w:numPr>
          <w:ilvl w:val="0"/>
          <w:numId w:val="27"/>
        </w:numPr>
        <w:rPr>
          <w:i/>
        </w:rPr>
      </w:pPr>
      <w:r w:rsidRPr="00A8176A">
        <w:rPr>
          <w:i/>
        </w:rPr>
        <w:t xml:space="preserve">Лариса Горчаковская, </w:t>
      </w:r>
      <w:r w:rsidR="009F0B94" w:rsidRPr="00A8176A">
        <w:rPr>
          <w:i/>
        </w:rPr>
        <w:t>генеральный директор Альфа НПФ</w:t>
      </w:r>
      <w:r w:rsidRPr="00A8176A">
        <w:rPr>
          <w:i/>
        </w:rPr>
        <w:t>:</w:t>
      </w:r>
      <w:r w:rsidR="009F0B94" w:rsidRPr="00A8176A">
        <w:rPr>
          <w:i/>
        </w:rPr>
        <w:t xml:space="preserve"> </w:t>
      </w:r>
      <w:r w:rsidR="001C41F5">
        <w:rPr>
          <w:i/>
        </w:rPr>
        <w:t>«</w:t>
      </w:r>
      <w:r w:rsidR="009F0B94" w:rsidRPr="00A8176A">
        <w:rPr>
          <w:i/>
        </w:rPr>
        <w:t>Донастройка программы</w:t>
      </w:r>
      <w:r w:rsidRPr="00A8176A">
        <w:rPr>
          <w:i/>
        </w:rPr>
        <w:t xml:space="preserve"> [долгосрочных сбережений]</w:t>
      </w:r>
      <w:r w:rsidR="009F0B94" w:rsidRPr="00A8176A">
        <w:rPr>
          <w:i/>
        </w:rPr>
        <w:t xml:space="preserve"> идет постоянно. Если помните, на старте софинансирование было три года, сейчас - 10 лет. Недавно вступили в силу изменения в Налоговом кодексе, которые уравняли всех в возможности получения налогового вычета: до этого клиенты, заключавшие договоры в 50 лет (женщины) и 55 лет (мужчины), не имели на него права, а это, как мы уже говорили, основная часть клиентов сегодня. Теперь и они могут получать налоговый вычет, но при условии, что договор будет действовать не менее пяти лет. Увеличили налоговый вычет на семью до миллиона рублей, идет проработка </w:t>
      </w:r>
      <w:r w:rsidR="001C41F5">
        <w:rPr>
          <w:i/>
        </w:rPr>
        <w:t>«</w:t>
      </w:r>
      <w:r w:rsidR="009F0B94" w:rsidRPr="00A8176A">
        <w:rPr>
          <w:i/>
        </w:rPr>
        <w:t>детской</w:t>
      </w:r>
      <w:r w:rsidR="001C41F5">
        <w:rPr>
          <w:i/>
        </w:rPr>
        <w:t>»</w:t>
      </w:r>
      <w:r w:rsidR="009F0B94" w:rsidRPr="00A8176A">
        <w:rPr>
          <w:i/>
        </w:rPr>
        <w:t xml:space="preserve"> ПДС</w:t>
      </w:r>
      <w:r w:rsidR="001C41F5">
        <w:rPr>
          <w:i/>
        </w:rPr>
        <w:t>»</w:t>
      </w:r>
    </w:p>
    <w:p w14:paraId="76197644" w14:textId="3A31D0A5" w:rsidR="009F0B94" w:rsidRPr="00A8176A" w:rsidRDefault="00B16DFC" w:rsidP="003B3BAA">
      <w:pPr>
        <w:numPr>
          <w:ilvl w:val="0"/>
          <w:numId w:val="27"/>
        </w:numPr>
        <w:rPr>
          <w:i/>
        </w:rPr>
      </w:pPr>
      <w:r w:rsidRPr="00A8176A">
        <w:rPr>
          <w:i/>
        </w:rPr>
        <w:t xml:space="preserve">Лариса Горчаковская, генеральный директор Альфа НПФ: </w:t>
      </w:r>
      <w:r w:rsidR="001C41F5">
        <w:rPr>
          <w:i/>
        </w:rPr>
        <w:t>«</w:t>
      </w:r>
      <w:r w:rsidR="009F0B94" w:rsidRPr="00A8176A">
        <w:rPr>
          <w:i/>
        </w:rPr>
        <w:t xml:space="preserve">Фонды </w:t>
      </w:r>
      <w:r w:rsidRPr="00A8176A">
        <w:rPr>
          <w:i/>
        </w:rPr>
        <w:t xml:space="preserve">(НПФ – ред.) </w:t>
      </w:r>
      <w:r w:rsidR="009F0B94" w:rsidRPr="00A8176A">
        <w:rPr>
          <w:i/>
        </w:rPr>
        <w:t>инвестируют достаточно консервативно, поскольку обязаны обеспечивать ликвидность на любой момент времени. Теоретически НПФ могут уходить в минус и компенсировать этот минус по итогам каждой пятилетки. Однако никто не готов на такие инвестиционные стратегии, потому что это может подорвать и без того пока хрупкое доверие к программе. При этом можно видеть, как НПФ активно включились в борьбу за доходность. Взять наш опыт. Мы самостоятельно управляем пенсионными резервами, не привлекаем внешние УК. Это позволяет быть гибкими и оперативными. Активы для инвестирования - корпоративные облигации, ОФЗ и субфедеральные облигации, депозиты, договоры РЕПО. Такой портфель при благоприятных условиях может обеспечить высокую планку по доходности: за третий квартал 2025 года она составила 21,67% годовых</w:t>
      </w:r>
      <w:r w:rsidR="001C41F5">
        <w:rPr>
          <w:i/>
        </w:rPr>
        <w:t>»</w:t>
      </w:r>
    </w:p>
    <w:p w14:paraId="3FD423EF" w14:textId="76270FA5" w:rsidR="00A8176A" w:rsidRPr="00A8176A" w:rsidRDefault="00A8176A" w:rsidP="003B3BAA">
      <w:pPr>
        <w:numPr>
          <w:ilvl w:val="0"/>
          <w:numId w:val="27"/>
        </w:numPr>
        <w:rPr>
          <w:i/>
        </w:rPr>
      </w:pPr>
      <w:r w:rsidRPr="00A8176A">
        <w:rPr>
          <w:i/>
        </w:rPr>
        <w:t xml:space="preserve">Елена Кувшинова, заместитель регионального директора по развитию розничного бизнеса ПСБ в Омске: </w:t>
      </w:r>
      <w:r w:rsidR="001C41F5">
        <w:rPr>
          <w:i/>
        </w:rPr>
        <w:t>«</w:t>
      </w:r>
      <w:r w:rsidRPr="00A8176A">
        <w:rPr>
          <w:i/>
        </w:rPr>
        <w:t>Программа долгосрочных сбережений вызывает живой отклик у омичей, что подтверждает возрастающую значимость получения софинансирования от государства. Еще один значимый фактор – ПДС позволяет системно копить на масштабные цели, используя комбинацию инструментов – собственные средства, государственную поддержку, налоговые вычеты и инвестиционный доход. Минимальная сумма для старта делает программу доступной, сам клиент решает, как часто и сколько он готов откладывать</w:t>
      </w:r>
      <w:r w:rsidR="001C41F5">
        <w:rPr>
          <w:i/>
        </w:rPr>
        <w:t>»</w:t>
      </w:r>
    </w:p>
    <w:p w14:paraId="616085AB" w14:textId="48E5CE52" w:rsidR="00676D5F" w:rsidRPr="00A8176A" w:rsidRDefault="004C0BA6" w:rsidP="003B3BAA">
      <w:pPr>
        <w:numPr>
          <w:ilvl w:val="0"/>
          <w:numId w:val="27"/>
        </w:numPr>
        <w:rPr>
          <w:i/>
        </w:rPr>
      </w:pPr>
      <w:r w:rsidRPr="00A8176A">
        <w:rPr>
          <w:i/>
        </w:rPr>
        <w:t xml:space="preserve">Юлия Кузнецова, инвестиционный советник ЦБ РФ: </w:t>
      </w:r>
      <w:r w:rsidR="001C41F5">
        <w:rPr>
          <w:i/>
        </w:rPr>
        <w:t>«</w:t>
      </w:r>
      <w:r w:rsidRPr="00A8176A">
        <w:rPr>
          <w:i/>
        </w:rPr>
        <w:t xml:space="preserve">Если у человека ровно 30 баллов, его пенсия составит примерно ≈ 13 278 рублей в месяц. Теперь сравним это с прожиточным минимумом для пенсионера. В 2025 году в среднем по стране он — 14 133 рубля (в ряде регионов выше). Формальный минимум ИПК не обеспечивает даже прожиточного уровня. Чтобы хотя бы приблизиться к нему, </w:t>
      </w:r>
      <w:r w:rsidRPr="00A8176A">
        <w:rPr>
          <w:i/>
        </w:rPr>
        <w:lastRenderedPageBreak/>
        <w:t xml:space="preserve">нужно накапливать существенно больше — ориентировочно от 36–40 баллов и выше, и это не предел. Если смотреть на реальность, а не на максимумы, цифры скромные. Учитывая средние зарплаты, нестабильность занятости и частичную </w:t>
      </w:r>
      <w:r w:rsidR="001C41F5">
        <w:rPr>
          <w:i/>
        </w:rPr>
        <w:t>«</w:t>
      </w:r>
      <w:r w:rsidRPr="00A8176A">
        <w:rPr>
          <w:i/>
        </w:rPr>
        <w:t>серость</w:t>
      </w:r>
      <w:r w:rsidR="001C41F5">
        <w:rPr>
          <w:i/>
        </w:rPr>
        <w:t>»</w:t>
      </w:r>
      <w:r w:rsidRPr="00A8176A">
        <w:rPr>
          <w:i/>
        </w:rPr>
        <w:t xml:space="preserve"> доходов, многие россияне накапливают по 3–6 баллов в год, а не 10. За 30 лет стажа это 90–180 баллов — и это совсем не тот объем, который формирует комфортную пенсию</w:t>
      </w:r>
      <w:r w:rsidR="001C41F5">
        <w:rPr>
          <w:i/>
        </w:rPr>
        <w:t>»</w:t>
      </w:r>
    </w:p>
    <w:p w14:paraId="5E36359E" w14:textId="77777777" w:rsidR="00A0290C" w:rsidRPr="00A8176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8176A">
        <w:rPr>
          <w:u w:val="single"/>
        </w:rPr>
        <w:lastRenderedPageBreak/>
        <w:t>ОГЛАВЛЕНИЕ</w:t>
      </w:r>
    </w:p>
    <w:p w14:paraId="6708B433" w14:textId="2EC3C8B5" w:rsidR="009F21F8"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A8176A">
        <w:rPr>
          <w:caps/>
        </w:rPr>
        <w:fldChar w:fldCharType="begin"/>
      </w:r>
      <w:r w:rsidR="00310633" w:rsidRPr="00A8176A">
        <w:rPr>
          <w:caps/>
        </w:rPr>
        <w:instrText xml:space="preserve"> TOC \o "1-5" \h \z \u </w:instrText>
      </w:r>
      <w:r w:rsidRPr="00A8176A">
        <w:rPr>
          <w:caps/>
        </w:rPr>
        <w:fldChar w:fldCharType="separate"/>
      </w:r>
      <w:hyperlink w:anchor="_Toc216332910" w:history="1">
        <w:r w:rsidR="009F21F8" w:rsidRPr="00C3203F">
          <w:rPr>
            <w:rStyle w:val="a3"/>
            <w:noProof/>
          </w:rPr>
          <w:t>Темы</w:t>
        </w:r>
        <w:r w:rsidR="009F21F8" w:rsidRPr="00C3203F">
          <w:rPr>
            <w:rStyle w:val="a3"/>
            <w:rFonts w:ascii="Arial Rounded MT Bold" w:hAnsi="Arial Rounded MT Bold"/>
            <w:noProof/>
          </w:rPr>
          <w:t xml:space="preserve"> </w:t>
        </w:r>
        <w:r w:rsidR="009F21F8" w:rsidRPr="00C3203F">
          <w:rPr>
            <w:rStyle w:val="a3"/>
            <w:noProof/>
          </w:rPr>
          <w:t>дня</w:t>
        </w:r>
        <w:r w:rsidR="009F21F8">
          <w:rPr>
            <w:noProof/>
            <w:webHidden/>
          </w:rPr>
          <w:tab/>
        </w:r>
        <w:r w:rsidR="009F21F8">
          <w:rPr>
            <w:noProof/>
            <w:webHidden/>
          </w:rPr>
          <w:fldChar w:fldCharType="begin"/>
        </w:r>
        <w:r w:rsidR="009F21F8">
          <w:rPr>
            <w:noProof/>
            <w:webHidden/>
          </w:rPr>
          <w:instrText xml:space="preserve"> PAGEREF _Toc216332910 \h </w:instrText>
        </w:r>
        <w:r w:rsidR="009F21F8">
          <w:rPr>
            <w:noProof/>
            <w:webHidden/>
          </w:rPr>
        </w:r>
        <w:r w:rsidR="009F21F8">
          <w:rPr>
            <w:noProof/>
            <w:webHidden/>
          </w:rPr>
          <w:fldChar w:fldCharType="separate"/>
        </w:r>
        <w:r w:rsidR="0053666A">
          <w:rPr>
            <w:noProof/>
            <w:webHidden/>
          </w:rPr>
          <w:t>2</w:t>
        </w:r>
        <w:r w:rsidR="009F21F8">
          <w:rPr>
            <w:noProof/>
            <w:webHidden/>
          </w:rPr>
          <w:fldChar w:fldCharType="end"/>
        </w:r>
      </w:hyperlink>
    </w:p>
    <w:p w14:paraId="53F601C3" w14:textId="147C4B55"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2911" w:history="1">
        <w:r w:rsidRPr="00C3203F">
          <w:rPr>
            <w:rStyle w:val="a3"/>
            <w:noProof/>
          </w:rPr>
          <w:t>Цитаты дня</w:t>
        </w:r>
        <w:r>
          <w:rPr>
            <w:noProof/>
            <w:webHidden/>
          </w:rPr>
          <w:tab/>
        </w:r>
        <w:r>
          <w:rPr>
            <w:noProof/>
            <w:webHidden/>
          </w:rPr>
          <w:fldChar w:fldCharType="begin"/>
        </w:r>
        <w:r>
          <w:rPr>
            <w:noProof/>
            <w:webHidden/>
          </w:rPr>
          <w:instrText xml:space="preserve"> PAGEREF _Toc216332911 \h </w:instrText>
        </w:r>
        <w:r>
          <w:rPr>
            <w:noProof/>
            <w:webHidden/>
          </w:rPr>
        </w:r>
        <w:r>
          <w:rPr>
            <w:noProof/>
            <w:webHidden/>
          </w:rPr>
          <w:fldChar w:fldCharType="separate"/>
        </w:r>
        <w:r w:rsidR="0053666A">
          <w:rPr>
            <w:noProof/>
            <w:webHidden/>
          </w:rPr>
          <w:t>3</w:t>
        </w:r>
        <w:r>
          <w:rPr>
            <w:noProof/>
            <w:webHidden/>
          </w:rPr>
          <w:fldChar w:fldCharType="end"/>
        </w:r>
      </w:hyperlink>
    </w:p>
    <w:p w14:paraId="1FAE6BA3" w14:textId="0C23F73D"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2912" w:history="1">
        <w:r w:rsidRPr="00C3203F">
          <w:rPr>
            <w:rStyle w:val="a3"/>
            <w:noProof/>
          </w:rPr>
          <w:t>НОВОСТИ ПЕНСИОННОЙ ОТРАСЛИ</w:t>
        </w:r>
        <w:r>
          <w:rPr>
            <w:noProof/>
            <w:webHidden/>
          </w:rPr>
          <w:tab/>
        </w:r>
        <w:r>
          <w:rPr>
            <w:noProof/>
            <w:webHidden/>
          </w:rPr>
          <w:fldChar w:fldCharType="begin"/>
        </w:r>
        <w:r>
          <w:rPr>
            <w:noProof/>
            <w:webHidden/>
          </w:rPr>
          <w:instrText xml:space="preserve"> PAGEREF _Toc216332912 \h </w:instrText>
        </w:r>
        <w:r>
          <w:rPr>
            <w:noProof/>
            <w:webHidden/>
          </w:rPr>
        </w:r>
        <w:r>
          <w:rPr>
            <w:noProof/>
            <w:webHidden/>
          </w:rPr>
          <w:fldChar w:fldCharType="separate"/>
        </w:r>
        <w:r w:rsidR="0053666A">
          <w:rPr>
            <w:noProof/>
            <w:webHidden/>
          </w:rPr>
          <w:t>15</w:t>
        </w:r>
        <w:r>
          <w:rPr>
            <w:noProof/>
            <w:webHidden/>
          </w:rPr>
          <w:fldChar w:fldCharType="end"/>
        </w:r>
      </w:hyperlink>
    </w:p>
    <w:p w14:paraId="0163FEDF" w14:textId="0CE71C4A"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2913" w:history="1">
        <w:r w:rsidRPr="00C3203F">
          <w:rPr>
            <w:rStyle w:val="a3"/>
            <w:noProof/>
          </w:rPr>
          <w:t>Новости отрасли НПФ</w:t>
        </w:r>
        <w:r>
          <w:rPr>
            <w:noProof/>
            <w:webHidden/>
          </w:rPr>
          <w:tab/>
        </w:r>
        <w:r>
          <w:rPr>
            <w:noProof/>
            <w:webHidden/>
          </w:rPr>
          <w:fldChar w:fldCharType="begin"/>
        </w:r>
        <w:r>
          <w:rPr>
            <w:noProof/>
            <w:webHidden/>
          </w:rPr>
          <w:instrText xml:space="preserve"> PAGEREF _Toc216332913 \h </w:instrText>
        </w:r>
        <w:r>
          <w:rPr>
            <w:noProof/>
            <w:webHidden/>
          </w:rPr>
        </w:r>
        <w:r>
          <w:rPr>
            <w:noProof/>
            <w:webHidden/>
          </w:rPr>
          <w:fldChar w:fldCharType="separate"/>
        </w:r>
        <w:r w:rsidR="0053666A">
          <w:rPr>
            <w:noProof/>
            <w:webHidden/>
          </w:rPr>
          <w:t>15</w:t>
        </w:r>
        <w:r>
          <w:rPr>
            <w:noProof/>
            <w:webHidden/>
          </w:rPr>
          <w:fldChar w:fldCharType="end"/>
        </w:r>
      </w:hyperlink>
    </w:p>
    <w:p w14:paraId="74355C64" w14:textId="2071725F"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14" w:history="1">
        <w:r w:rsidRPr="00C3203F">
          <w:rPr>
            <w:rStyle w:val="a3"/>
            <w:noProof/>
          </w:rPr>
          <w:t xml:space="preserve">Национальное Рейтинговое Агентство, 10.12.2025, </w:t>
        </w:r>
        <w:r w:rsidRPr="00C3203F">
          <w:rPr>
            <w:rStyle w:val="a3"/>
            <w:rFonts w:eastAsia="Verdana"/>
            <w:noProof/>
          </w:rPr>
          <w:t>ESG-рэнкинг российских компаний финансового сектора</w:t>
        </w:r>
        <w:r>
          <w:rPr>
            <w:noProof/>
            <w:webHidden/>
          </w:rPr>
          <w:tab/>
        </w:r>
        <w:r>
          <w:rPr>
            <w:noProof/>
            <w:webHidden/>
          </w:rPr>
          <w:fldChar w:fldCharType="begin"/>
        </w:r>
        <w:r>
          <w:rPr>
            <w:noProof/>
            <w:webHidden/>
          </w:rPr>
          <w:instrText xml:space="preserve"> PAGEREF _Toc216332914 \h </w:instrText>
        </w:r>
        <w:r>
          <w:rPr>
            <w:noProof/>
            <w:webHidden/>
          </w:rPr>
        </w:r>
        <w:r>
          <w:rPr>
            <w:noProof/>
            <w:webHidden/>
          </w:rPr>
          <w:fldChar w:fldCharType="separate"/>
        </w:r>
        <w:r w:rsidR="0053666A">
          <w:rPr>
            <w:noProof/>
            <w:webHidden/>
          </w:rPr>
          <w:t>15</w:t>
        </w:r>
        <w:r>
          <w:rPr>
            <w:noProof/>
            <w:webHidden/>
          </w:rPr>
          <w:fldChar w:fldCharType="end"/>
        </w:r>
      </w:hyperlink>
    </w:p>
    <w:p w14:paraId="3E266F0D" w14:textId="3E0235F1" w:rsidR="009F21F8" w:rsidRDefault="009F21F8">
      <w:pPr>
        <w:pStyle w:val="31"/>
        <w:rPr>
          <w:rFonts w:asciiTheme="minorHAnsi" w:eastAsiaTheme="minorEastAsia" w:hAnsiTheme="minorHAnsi" w:cstheme="minorBidi"/>
          <w:kern w:val="2"/>
          <w14:ligatures w14:val="standardContextual"/>
        </w:rPr>
      </w:pPr>
      <w:hyperlink w:anchor="_Toc216332915" w:history="1">
        <w:r w:rsidRPr="00C3203F">
          <w:rPr>
            <w:rStyle w:val="a3"/>
          </w:rPr>
          <w:t>На ESG повестку в финансовом секторе по-прежнему оказывают давление геополитические риски и сложная макроэкономическая ситуация в стране, что подтвердили 2024 и завершающийся 2025 годы. Процесс ESG- интеграции не остановился, но переживает период некоторого затишья.</w:t>
        </w:r>
        <w:r>
          <w:rPr>
            <w:webHidden/>
          </w:rPr>
          <w:tab/>
        </w:r>
        <w:r>
          <w:rPr>
            <w:webHidden/>
          </w:rPr>
          <w:fldChar w:fldCharType="begin"/>
        </w:r>
        <w:r>
          <w:rPr>
            <w:webHidden/>
          </w:rPr>
          <w:instrText xml:space="preserve"> PAGEREF _Toc216332915 \h </w:instrText>
        </w:r>
        <w:r>
          <w:rPr>
            <w:webHidden/>
          </w:rPr>
        </w:r>
        <w:r>
          <w:rPr>
            <w:webHidden/>
          </w:rPr>
          <w:fldChar w:fldCharType="separate"/>
        </w:r>
        <w:r w:rsidR="0053666A">
          <w:rPr>
            <w:webHidden/>
          </w:rPr>
          <w:t>15</w:t>
        </w:r>
        <w:r>
          <w:rPr>
            <w:webHidden/>
          </w:rPr>
          <w:fldChar w:fldCharType="end"/>
        </w:r>
      </w:hyperlink>
    </w:p>
    <w:p w14:paraId="637F1B5D" w14:textId="1B9D2F50"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2916" w:history="1">
        <w:r w:rsidRPr="00C3203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_Toc216332916 \h </w:instrText>
        </w:r>
        <w:r>
          <w:rPr>
            <w:noProof/>
            <w:webHidden/>
          </w:rPr>
        </w:r>
        <w:r>
          <w:rPr>
            <w:noProof/>
            <w:webHidden/>
          </w:rPr>
          <w:fldChar w:fldCharType="separate"/>
        </w:r>
        <w:r w:rsidR="0053666A">
          <w:rPr>
            <w:noProof/>
            <w:webHidden/>
          </w:rPr>
          <w:t>16</w:t>
        </w:r>
        <w:r>
          <w:rPr>
            <w:noProof/>
            <w:webHidden/>
          </w:rPr>
          <w:fldChar w:fldCharType="end"/>
        </w:r>
      </w:hyperlink>
    </w:p>
    <w:p w14:paraId="1E49B03B" w14:textId="6C83A6B1"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17" w:history="1">
        <w:r w:rsidRPr="00C3203F">
          <w:rPr>
            <w:rStyle w:val="a3"/>
            <w:noProof/>
          </w:rPr>
          <w:t>Парламентская газета, 10.12.2025, «Антиотмывочный закон» распространят на пенсионные накопления</w:t>
        </w:r>
        <w:r>
          <w:rPr>
            <w:noProof/>
            <w:webHidden/>
          </w:rPr>
          <w:tab/>
        </w:r>
        <w:r>
          <w:rPr>
            <w:noProof/>
            <w:webHidden/>
          </w:rPr>
          <w:fldChar w:fldCharType="begin"/>
        </w:r>
        <w:r>
          <w:rPr>
            <w:noProof/>
            <w:webHidden/>
          </w:rPr>
          <w:instrText xml:space="preserve"> PAGEREF _Toc216332917 \h </w:instrText>
        </w:r>
        <w:r>
          <w:rPr>
            <w:noProof/>
            <w:webHidden/>
          </w:rPr>
        </w:r>
        <w:r>
          <w:rPr>
            <w:noProof/>
            <w:webHidden/>
          </w:rPr>
          <w:fldChar w:fldCharType="separate"/>
        </w:r>
        <w:r w:rsidR="0053666A">
          <w:rPr>
            <w:noProof/>
            <w:webHidden/>
          </w:rPr>
          <w:t>16</w:t>
        </w:r>
        <w:r>
          <w:rPr>
            <w:noProof/>
            <w:webHidden/>
          </w:rPr>
          <w:fldChar w:fldCharType="end"/>
        </w:r>
      </w:hyperlink>
    </w:p>
    <w:p w14:paraId="0BFA7B10" w14:textId="1579288B" w:rsidR="009F21F8" w:rsidRDefault="009F21F8">
      <w:pPr>
        <w:pStyle w:val="31"/>
        <w:rPr>
          <w:rFonts w:asciiTheme="minorHAnsi" w:eastAsiaTheme="minorEastAsia" w:hAnsiTheme="minorHAnsi" w:cstheme="minorBidi"/>
          <w:kern w:val="2"/>
          <w14:ligatures w14:val="standardContextual"/>
        </w:rPr>
      </w:pPr>
      <w:hyperlink w:anchor="_Toc216332918" w:history="1">
        <w:r w:rsidRPr="00C3203F">
          <w:rPr>
            <w:rStyle w:val="a3"/>
          </w:rPr>
          <w:t>Правила идентификации выгодоприобретателя при заключении договора страхования в пользу третьего лица распространили на программы долгосрочных сбережений и НПО. Такой закон Совфед одобрил на пленарном заседании 10 декабря.</w:t>
        </w:r>
        <w:r>
          <w:rPr>
            <w:webHidden/>
          </w:rPr>
          <w:tab/>
        </w:r>
        <w:r>
          <w:rPr>
            <w:webHidden/>
          </w:rPr>
          <w:fldChar w:fldCharType="begin"/>
        </w:r>
        <w:r>
          <w:rPr>
            <w:webHidden/>
          </w:rPr>
          <w:instrText xml:space="preserve"> PAGEREF _Toc216332918 \h </w:instrText>
        </w:r>
        <w:r>
          <w:rPr>
            <w:webHidden/>
          </w:rPr>
        </w:r>
        <w:r>
          <w:rPr>
            <w:webHidden/>
          </w:rPr>
          <w:fldChar w:fldCharType="separate"/>
        </w:r>
        <w:r w:rsidR="0053666A">
          <w:rPr>
            <w:webHidden/>
          </w:rPr>
          <w:t>16</w:t>
        </w:r>
        <w:r>
          <w:rPr>
            <w:webHidden/>
          </w:rPr>
          <w:fldChar w:fldCharType="end"/>
        </w:r>
      </w:hyperlink>
    </w:p>
    <w:p w14:paraId="234FCE0F" w14:textId="19AA9742"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19" w:history="1">
        <w:r w:rsidRPr="00C3203F">
          <w:rPr>
            <w:rStyle w:val="a3"/>
            <w:noProof/>
          </w:rPr>
          <w:t>РИА Новости, 10.12.2025, СФ одобрил совершенствование правил идентификации по договорам долгосрочных сбережений</w:t>
        </w:r>
        <w:r>
          <w:rPr>
            <w:noProof/>
            <w:webHidden/>
          </w:rPr>
          <w:tab/>
        </w:r>
        <w:r>
          <w:rPr>
            <w:noProof/>
            <w:webHidden/>
          </w:rPr>
          <w:fldChar w:fldCharType="begin"/>
        </w:r>
        <w:r>
          <w:rPr>
            <w:noProof/>
            <w:webHidden/>
          </w:rPr>
          <w:instrText xml:space="preserve"> PAGEREF _Toc216332919 \h </w:instrText>
        </w:r>
        <w:r>
          <w:rPr>
            <w:noProof/>
            <w:webHidden/>
          </w:rPr>
        </w:r>
        <w:r>
          <w:rPr>
            <w:noProof/>
            <w:webHidden/>
          </w:rPr>
          <w:fldChar w:fldCharType="separate"/>
        </w:r>
        <w:r w:rsidR="0053666A">
          <w:rPr>
            <w:noProof/>
            <w:webHidden/>
          </w:rPr>
          <w:t>16</w:t>
        </w:r>
        <w:r>
          <w:rPr>
            <w:noProof/>
            <w:webHidden/>
          </w:rPr>
          <w:fldChar w:fldCharType="end"/>
        </w:r>
      </w:hyperlink>
    </w:p>
    <w:p w14:paraId="47A0E699" w14:textId="0F28724E" w:rsidR="009F21F8" w:rsidRDefault="009F21F8">
      <w:pPr>
        <w:pStyle w:val="31"/>
        <w:rPr>
          <w:rFonts w:asciiTheme="minorHAnsi" w:eastAsiaTheme="minorEastAsia" w:hAnsiTheme="minorHAnsi" w:cstheme="minorBidi"/>
          <w:kern w:val="2"/>
          <w14:ligatures w14:val="standardContextual"/>
        </w:rPr>
      </w:pPr>
      <w:hyperlink w:anchor="_Toc216332920" w:history="1">
        <w:r w:rsidRPr="00C3203F">
          <w:rPr>
            <w:rStyle w:val="a3"/>
          </w:rPr>
          <w:t>Сенаторы одобрили закон,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w:t>
        </w:r>
        <w:r>
          <w:rPr>
            <w:webHidden/>
          </w:rPr>
          <w:tab/>
        </w:r>
        <w:r>
          <w:rPr>
            <w:webHidden/>
          </w:rPr>
          <w:fldChar w:fldCharType="begin"/>
        </w:r>
        <w:r>
          <w:rPr>
            <w:webHidden/>
          </w:rPr>
          <w:instrText xml:space="preserve"> PAGEREF _Toc216332920 \h </w:instrText>
        </w:r>
        <w:r>
          <w:rPr>
            <w:webHidden/>
          </w:rPr>
        </w:r>
        <w:r>
          <w:rPr>
            <w:webHidden/>
          </w:rPr>
          <w:fldChar w:fldCharType="separate"/>
        </w:r>
        <w:r w:rsidR="0053666A">
          <w:rPr>
            <w:webHidden/>
          </w:rPr>
          <w:t>16</w:t>
        </w:r>
        <w:r>
          <w:rPr>
            <w:webHidden/>
          </w:rPr>
          <w:fldChar w:fldCharType="end"/>
        </w:r>
      </w:hyperlink>
    </w:p>
    <w:p w14:paraId="02BB4A8F" w14:textId="651AF9E9"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21" w:history="1">
        <w:r w:rsidRPr="00C3203F">
          <w:rPr>
            <w:rStyle w:val="a3"/>
            <w:noProof/>
          </w:rPr>
          <w:t>Ваш Пенсионный Брокер, 10.12.2025, Лариса Горчаковская: «ПДС - защитный актив, который формируется и растет год от года»</w:t>
        </w:r>
        <w:r>
          <w:rPr>
            <w:noProof/>
            <w:webHidden/>
          </w:rPr>
          <w:tab/>
        </w:r>
        <w:r>
          <w:rPr>
            <w:noProof/>
            <w:webHidden/>
          </w:rPr>
          <w:fldChar w:fldCharType="begin"/>
        </w:r>
        <w:r>
          <w:rPr>
            <w:noProof/>
            <w:webHidden/>
          </w:rPr>
          <w:instrText xml:space="preserve"> PAGEREF _Toc216332921 \h </w:instrText>
        </w:r>
        <w:r>
          <w:rPr>
            <w:noProof/>
            <w:webHidden/>
          </w:rPr>
        </w:r>
        <w:r>
          <w:rPr>
            <w:noProof/>
            <w:webHidden/>
          </w:rPr>
          <w:fldChar w:fldCharType="separate"/>
        </w:r>
        <w:r w:rsidR="0053666A">
          <w:rPr>
            <w:noProof/>
            <w:webHidden/>
          </w:rPr>
          <w:t>17</w:t>
        </w:r>
        <w:r>
          <w:rPr>
            <w:noProof/>
            <w:webHidden/>
          </w:rPr>
          <w:fldChar w:fldCharType="end"/>
        </w:r>
      </w:hyperlink>
    </w:p>
    <w:p w14:paraId="662814A8" w14:textId="283D5D12" w:rsidR="009F21F8" w:rsidRDefault="009F21F8">
      <w:pPr>
        <w:pStyle w:val="31"/>
        <w:rPr>
          <w:rFonts w:asciiTheme="minorHAnsi" w:eastAsiaTheme="minorEastAsia" w:hAnsiTheme="minorHAnsi" w:cstheme="minorBidi"/>
          <w:kern w:val="2"/>
          <w14:ligatures w14:val="standardContextual"/>
        </w:rPr>
      </w:pPr>
      <w:hyperlink w:anchor="_Toc216332922" w:history="1">
        <w:r w:rsidRPr="00C3203F">
          <w:rPr>
            <w:rStyle w:val="a3"/>
          </w:rPr>
          <w:t>Программа долгосрочных сбережений (ПДС) - совсем новый финансовый продукт, однако он уже завоевал доверие миллионов россиян. На какие цели они копят, и как пенсионным фондам удается обеспечивать доходность инвестиций? Об этом «Профилю» рассказала генеральный директор Альфа НПФ Лариса Горчаковская.</w:t>
        </w:r>
        <w:r>
          <w:rPr>
            <w:webHidden/>
          </w:rPr>
          <w:tab/>
        </w:r>
        <w:r>
          <w:rPr>
            <w:webHidden/>
          </w:rPr>
          <w:fldChar w:fldCharType="begin"/>
        </w:r>
        <w:r>
          <w:rPr>
            <w:webHidden/>
          </w:rPr>
          <w:instrText xml:space="preserve"> PAGEREF _Toc216332922 \h </w:instrText>
        </w:r>
        <w:r>
          <w:rPr>
            <w:webHidden/>
          </w:rPr>
        </w:r>
        <w:r>
          <w:rPr>
            <w:webHidden/>
          </w:rPr>
          <w:fldChar w:fldCharType="separate"/>
        </w:r>
        <w:r w:rsidR="0053666A">
          <w:rPr>
            <w:webHidden/>
          </w:rPr>
          <w:t>17</w:t>
        </w:r>
        <w:r>
          <w:rPr>
            <w:webHidden/>
          </w:rPr>
          <w:fldChar w:fldCharType="end"/>
        </w:r>
      </w:hyperlink>
    </w:p>
    <w:p w14:paraId="2AAD6087" w14:textId="04AB7B15"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23" w:history="1">
        <w:r w:rsidRPr="00C3203F">
          <w:rPr>
            <w:rStyle w:val="a3"/>
            <w:noProof/>
          </w:rPr>
          <w:t>Lenta.ru, 10.12.2025, Как государство помогает сберегать и копить</w:t>
        </w:r>
        <w:r>
          <w:rPr>
            <w:noProof/>
            <w:webHidden/>
          </w:rPr>
          <w:tab/>
        </w:r>
        <w:r>
          <w:rPr>
            <w:noProof/>
            <w:webHidden/>
          </w:rPr>
          <w:fldChar w:fldCharType="begin"/>
        </w:r>
        <w:r>
          <w:rPr>
            <w:noProof/>
            <w:webHidden/>
          </w:rPr>
          <w:instrText xml:space="preserve"> PAGEREF _Toc216332923 \h </w:instrText>
        </w:r>
        <w:r>
          <w:rPr>
            <w:noProof/>
            <w:webHidden/>
          </w:rPr>
        </w:r>
        <w:r>
          <w:rPr>
            <w:noProof/>
            <w:webHidden/>
          </w:rPr>
          <w:fldChar w:fldCharType="separate"/>
        </w:r>
        <w:r w:rsidR="0053666A">
          <w:rPr>
            <w:noProof/>
            <w:webHidden/>
          </w:rPr>
          <w:t>19</w:t>
        </w:r>
        <w:r>
          <w:rPr>
            <w:noProof/>
            <w:webHidden/>
          </w:rPr>
          <w:fldChar w:fldCharType="end"/>
        </w:r>
      </w:hyperlink>
    </w:p>
    <w:p w14:paraId="585CF04F" w14:textId="52C62DA1" w:rsidR="009F21F8" w:rsidRDefault="009F21F8">
      <w:pPr>
        <w:pStyle w:val="31"/>
        <w:rPr>
          <w:rFonts w:asciiTheme="minorHAnsi" w:eastAsiaTheme="minorEastAsia" w:hAnsiTheme="minorHAnsi" w:cstheme="minorBidi"/>
          <w:kern w:val="2"/>
          <w14:ligatures w14:val="standardContextual"/>
        </w:rPr>
      </w:pPr>
      <w:hyperlink w:anchor="_Toc216332924" w:history="1">
        <w:r w:rsidRPr="00C3203F">
          <w:rPr>
            <w:rStyle w:val="a3"/>
          </w:rPr>
          <w:t>Последние несколько лет все больше россиян делает сбережения на будущее. Если в 2021 году сбережения имела только четверть населения страны, то в этом году - уже больше половины. Эту тенденцию поддерживает государство, стимулируя людей откладывать деньги регулярно и продолжительно. С 2025 года фокус на финансовое благополучие стала одной из инициатив национального проекта «Эффективная и конкурентная экономика». О том, как это работает, - в материале «Ленты.ру».</w:t>
        </w:r>
        <w:r>
          <w:rPr>
            <w:webHidden/>
          </w:rPr>
          <w:tab/>
        </w:r>
        <w:r>
          <w:rPr>
            <w:webHidden/>
          </w:rPr>
          <w:fldChar w:fldCharType="begin"/>
        </w:r>
        <w:r>
          <w:rPr>
            <w:webHidden/>
          </w:rPr>
          <w:instrText xml:space="preserve"> PAGEREF _Toc216332924 \h </w:instrText>
        </w:r>
        <w:r>
          <w:rPr>
            <w:webHidden/>
          </w:rPr>
        </w:r>
        <w:r>
          <w:rPr>
            <w:webHidden/>
          </w:rPr>
          <w:fldChar w:fldCharType="separate"/>
        </w:r>
        <w:r w:rsidR="0053666A">
          <w:rPr>
            <w:webHidden/>
          </w:rPr>
          <w:t>19</w:t>
        </w:r>
        <w:r>
          <w:rPr>
            <w:webHidden/>
          </w:rPr>
          <w:fldChar w:fldCharType="end"/>
        </w:r>
      </w:hyperlink>
    </w:p>
    <w:p w14:paraId="007BFBAB" w14:textId="530F3F5A"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25" w:history="1">
        <w:r w:rsidRPr="00C3203F">
          <w:rPr>
            <w:rStyle w:val="a3"/>
            <w:noProof/>
          </w:rPr>
          <w:t>Globalmsk.ru, 10.12.2025, Налоговый вычет в 2026 году - стимул для активизации взносов в ПДС</w:t>
        </w:r>
        <w:r>
          <w:rPr>
            <w:noProof/>
            <w:webHidden/>
          </w:rPr>
          <w:tab/>
        </w:r>
        <w:r>
          <w:rPr>
            <w:noProof/>
            <w:webHidden/>
          </w:rPr>
          <w:fldChar w:fldCharType="begin"/>
        </w:r>
        <w:r>
          <w:rPr>
            <w:noProof/>
            <w:webHidden/>
          </w:rPr>
          <w:instrText xml:space="preserve"> PAGEREF _Toc216332925 \h </w:instrText>
        </w:r>
        <w:r>
          <w:rPr>
            <w:noProof/>
            <w:webHidden/>
          </w:rPr>
        </w:r>
        <w:r>
          <w:rPr>
            <w:noProof/>
            <w:webHidden/>
          </w:rPr>
          <w:fldChar w:fldCharType="separate"/>
        </w:r>
        <w:r w:rsidR="0053666A">
          <w:rPr>
            <w:noProof/>
            <w:webHidden/>
          </w:rPr>
          <w:t>24</w:t>
        </w:r>
        <w:r>
          <w:rPr>
            <w:noProof/>
            <w:webHidden/>
          </w:rPr>
          <w:fldChar w:fldCharType="end"/>
        </w:r>
      </w:hyperlink>
    </w:p>
    <w:p w14:paraId="2F7270FD" w14:textId="585652E5" w:rsidR="009F21F8" w:rsidRDefault="009F21F8">
      <w:pPr>
        <w:pStyle w:val="31"/>
        <w:rPr>
          <w:rFonts w:asciiTheme="minorHAnsi" w:eastAsiaTheme="minorEastAsia" w:hAnsiTheme="minorHAnsi" w:cstheme="minorBidi"/>
          <w:kern w:val="2"/>
          <w14:ligatures w14:val="standardContextual"/>
        </w:rPr>
      </w:pPr>
      <w:hyperlink w:anchor="_Toc216332926" w:history="1">
        <w:r w:rsidRPr="00C3203F">
          <w:rPr>
            <w:rStyle w:val="a3"/>
          </w:rPr>
          <w:t>Как заявил Минфин, вложения граждан в программу долгосрочных сбережений (ПДС) уже превысили 560 млрд рублей, прогнозируется увеличение объема. На рост числа взносов в ПДС в конце 2025 года повлияет желание участников успеть воспользоваться государственным софинансированием и получить налоговый вычет в 2026 году. Эти стимулы традиционно активизируют приток взносов в конце отчетного периода, сообщила руководитель продуктов отдела разработки розничных продуктов ББР Банка Анастасия Завертайло.</w:t>
        </w:r>
        <w:r>
          <w:rPr>
            <w:webHidden/>
          </w:rPr>
          <w:tab/>
        </w:r>
        <w:r>
          <w:rPr>
            <w:webHidden/>
          </w:rPr>
          <w:fldChar w:fldCharType="begin"/>
        </w:r>
        <w:r>
          <w:rPr>
            <w:webHidden/>
          </w:rPr>
          <w:instrText xml:space="preserve"> PAGEREF _Toc216332926 \h </w:instrText>
        </w:r>
        <w:r>
          <w:rPr>
            <w:webHidden/>
          </w:rPr>
        </w:r>
        <w:r>
          <w:rPr>
            <w:webHidden/>
          </w:rPr>
          <w:fldChar w:fldCharType="separate"/>
        </w:r>
        <w:r w:rsidR="0053666A">
          <w:rPr>
            <w:webHidden/>
          </w:rPr>
          <w:t>24</w:t>
        </w:r>
        <w:r>
          <w:rPr>
            <w:webHidden/>
          </w:rPr>
          <w:fldChar w:fldCharType="end"/>
        </w:r>
      </w:hyperlink>
    </w:p>
    <w:p w14:paraId="546577A5" w14:textId="40811E77"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27" w:history="1">
        <w:r w:rsidRPr="00C3203F">
          <w:rPr>
            <w:rStyle w:val="a3"/>
            <w:noProof/>
          </w:rPr>
          <w:t>БанкИнформСервис, 10.12.2025, Абсолют Банк: каждый третий участник Программы долгосрочных сбережений оформляет комбо-вклад</w:t>
        </w:r>
        <w:r>
          <w:rPr>
            <w:noProof/>
            <w:webHidden/>
          </w:rPr>
          <w:tab/>
        </w:r>
        <w:r>
          <w:rPr>
            <w:noProof/>
            <w:webHidden/>
          </w:rPr>
          <w:fldChar w:fldCharType="begin"/>
        </w:r>
        <w:r>
          <w:rPr>
            <w:noProof/>
            <w:webHidden/>
          </w:rPr>
          <w:instrText xml:space="preserve"> PAGEREF _Toc216332927 \h </w:instrText>
        </w:r>
        <w:r>
          <w:rPr>
            <w:noProof/>
            <w:webHidden/>
          </w:rPr>
        </w:r>
        <w:r>
          <w:rPr>
            <w:noProof/>
            <w:webHidden/>
          </w:rPr>
          <w:fldChar w:fldCharType="separate"/>
        </w:r>
        <w:r w:rsidR="0053666A">
          <w:rPr>
            <w:noProof/>
            <w:webHidden/>
          </w:rPr>
          <w:t>25</w:t>
        </w:r>
        <w:r>
          <w:rPr>
            <w:noProof/>
            <w:webHidden/>
          </w:rPr>
          <w:fldChar w:fldCharType="end"/>
        </w:r>
      </w:hyperlink>
    </w:p>
    <w:p w14:paraId="53ABE333" w14:textId="5E2B96E9" w:rsidR="009F21F8" w:rsidRDefault="009F21F8">
      <w:pPr>
        <w:pStyle w:val="31"/>
        <w:rPr>
          <w:rFonts w:asciiTheme="minorHAnsi" w:eastAsiaTheme="minorEastAsia" w:hAnsiTheme="minorHAnsi" w:cstheme="minorBidi"/>
          <w:kern w:val="2"/>
          <w14:ligatures w14:val="standardContextual"/>
        </w:rPr>
      </w:pPr>
      <w:hyperlink w:anchor="_Toc216332928" w:history="1">
        <w:r w:rsidRPr="00C3203F">
          <w:rPr>
            <w:rStyle w:val="a3"/>
          </w:rPr>
          <w:t>В Абсолют Банке более 30% клиентов, заключивших Договор долгосрочных сбережений, оформляют дополнительно вклад «Абсолютное решение», - пишет пресс-служба финансовой организации, - открыть вклад можно в течение 10 дней после оформления Договора долгосрочных сбережений.</w:t>
        </w:r>
        <w:r>
          <w:rPr>
            <w:webHidden/>
          </w:rPr>
          <w:tab/>
        </w:r>
        <w:r>
          <w:rPr>
            <w:webHidden/>
          </w:rPr>
          <w:fldChar w:fldCharType="begin"/>
        </w:r>
        <w:r>
          <w:rPr>
            <w:webHidden/>
          </w:rPr>
          <w:instrText xml:space="preserve"> PAGEREF _Toc216332928 \h </w:instrText>
        </w:r>
        <w:r>
          <w:rPr>
            <w:webHidden/>
          </w:rPr>
        </w:r>
        <w:r>
          <w:rPr>
            <w:webHidden/>
          </w:rPr>
          <w:fldChar w:fldCharType="separate"/>
        </w:r>
        <w:r w:rsidR="0053666A">
          <w:rPr>
            <w:webHidden/>
          </w:rPr>
          <w:t>25</w:t>
        </w:r>
        <w:r>
          <w:rPr>
            <w:webHidden/>
          </w:rPr>
          <w:fldChar w:fldCharType="end"/>
        </w:r>
      </w:hyperlink>
    </w:p>
    <w:p w14:paraId="0437ED0E" w14:textId="1C8809B4"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29" w:history="1">
        <w:r w:rsidRPr="00C3203F">
          <w:rPr>
            <w:rStyle w:val="a3"/>
            <w:noProof/>
          </w:rPr>
          <w:t>veshnyaki.mos.ru, 10.12.2025, Планируете свое финансовое будущее? Узнайте о надежном инструменте для достижения долгосрочных финансовых целей!</w:t>
        </w:r>
        <w:r>
          <w:rPr>
            <w:noProof/>
            <w:webHidden/>
          </w:rPr>
          <w:tab/>
        </w:r>
        <w:r>
          <w:rPr>
            <w:noProof/>
            <w:webHidden/>
          </w:rPr>
          <w:fldChar w:fldCharType="begin"/>
        </w:r>
        <w:r>
          <w:rPr>
            <w:noProof/>
            <w:webHidden/>
          </w:rPr>
          <w:instrText xml:space="preserve"> PAGEREF _Toc216332929 \h </w:instrText>
        </w:r>
        <w:r>
          <w:rPr>
            <w:noProof/>
            <w:webHidden/>
          </w:rPr>
        </w:r>
        <w:r>
          <w:rPr>
            <w:noProof/>
            <w:webHidden/>
          </w:rPr>
          <w:fldChar w:fldCharType="separate"/>
        </w:r>
        <w:r w:rsidR="0053666A">
          <w:rPr>
            <w:noProof/>
            <w:webHidden/>
          </w:rPr>
          <w:t>26</w:t>
        </w:r>
        <w:r>
          <w:rPr>
            <w:noProof/>
            <w:webHidden/>
          </w:rPr>
          <w:fldChar w:fldCharType="end"/>
        </w:r>
      </w:hyperlink>
    </w:p>
    <w:p w14:paraId="708DD72C" w14:textId="67D02C1D" w:rsidR="009F21F8" w:rsidRDefault="009F21F8">
      <w:pPr>
        <w:pStyle w:val="31"/>
        <w:rPr>
          <w:rFonts w:asciiTheme="minorHAnsi" w:eastAsiaTheme="minorEastAsia" w:hAnsiTheme="minorHAnsi" w:cstheme="minorBidi"/>
          <w:kern w:val="2"/>
          <w14:ligatures w14:val="standardContextual"/>
        </w:rPr>
      </w:pPr>
      <w:hyperlink w:anchor="_Toc216332930" w:history="1">
        <w:r w:rsidRPr="00C3203F">
          <w:rPr>
            <w:rStyle w:val="a3"/>
          </w:rPr>
          <w:t>Планируете свое финансовое будущее? Узнайте о надежном инструменте для достижения долгосрочных финансовых целей!</w:t>
        </w:r>
        <w:r>
          <w:rPr>
            <w:webHidden/>
          </w:rPr>
          <w:tab/>
        </w:r>
        <w:r>
          <w:rPr>
            <w:webHidden/>
          </w:rPr>
          <w:fldChar w:fldCharType="begin"/>
        </w:r>
        <w:r>
          <w:rPr>
            <w:webHidden/>
          </w:rPr>
          <w:instrText xml:space="preserve"> PAGEREF _Toc216332930 \h </w:instrText>
        </w:r>
        <w:r>
          <w:rPr>
            <w:webHidden/>
          </w:rPr>
        </w:r>
        <w:r>
          <w:rPr>
            <w:webHidden/>
          </w:rPr>
          <w:fldChar w:fldCharType="separate"/>
        </w:r>
        <w:r w:rsidR="0053666A">
          <w:rPr>
            <w:webHidden/>
          </w:rPr>
          <w:t>26</w:t>
        </w:r>
        <w:r>
          <w:rPr>
            <w:webHidden/>
          </w:rPr>
          <w:fldChar w:fldCharType="end"/>
        </w:r>
      </w:hyperlink>
    </w:p>
    <w:p w14:paraId="0C84AFD2" w14:textId="06641727"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31" w:history="1">
        <w:r w:rsidRPr="00C3203F">
          <w:rPr>
            <w:rStyle w:val="a3"/>
            <w:noProof/>
          </w:rPr>
          <w:t>РИА ОмскИнформ, 10.12.2025, Омичи увеличили взносы по программе долгосрочных сбережений</w:t>
        </w:r>
        <w:r>
          <w:rPr>
            <w:noProof/>
            <w:webHidden/>
          </w:rPr>
          <w:tab/>
        </w:r>
        <w:r>
          <w:rPr>
            <w:noProof/>
            <w:webHidden/>
          </w:rPr>
          <w:fldChar w:fldCharType="begin"/>
        </w:r>
        <w:r>
          <w:rPr>
            <w:noProof/>
            <w:webHidden/>
          </w:rPr>
          <w:instrText xml:space="preserve"> PAGEREF _Toc216332931 \h </w:instrText>
        </w:r>
        <w:r>
          <w:rPr>
            <w:noProof/>
            <w:webHidden/>
          </w:rPr>
        </w:r>
        <w:r>
          <w:rPr>
            <w:noProof/>
            <w:webHidden/>
          </w:rPr>
          <w:fldChar w:fldCharType="separate"/>
        </w:r>
        <w:r w:rsidR="0053666A">
          <w:rPr>
            <w:noProof/>
            <w:webHidden/>
          </w:rPr>
          <w:t>26</w:t>
        </w:r>
        <w:r>
          <w:rPr>
            <w:noProof/>
            <w:webHidden/>
          </w:rPr>
          <w:fldChar w:fldCharType="end"/>
        </w:r>
      </w:hyperlink>
    </w:p>
    <w:p w14:paraId="5959B014" w14:textId="435D21E4" w:rsidR="009F21F8" w:rsidRDefault="009F21F8">
      <w:pPr>
        <w:pStyle w:val="31"/>
        <w:rPr>
          <w:rFonts w:asciiTheme="minorHAnsi" w:eastAsiaTheme="minorEastAsia" w:hAnsiTheme="minorHAnsi" w:cstheme="minorBidi"/>
          <w:kern w:val="2"/>
          <w14:ligatures w14:val="standardContextual"/>
        </w:rPr>
      </w:pPr>
      <w:hyperlink w:anchor="_Toc216332932" w:history="1">
        <w:r w:rsidRPr="00C3203F">
          <w:rPr>
            <w:rStyle w:val="a3"/>
          </w:rPr>
          <w:t>В Омске вырос интерес к программе долгосрочных сбережений: число договоров в третьем квартале увеличилось почти в четыре раза, а средний взнос участников достиг 74 тысяч рублей.</w:t>
        </w:r>
        <w:r>
          <w:rPr>
            <w:webHidden/>
          </w:rPr>
          <w:tab/>
        </w:r>
        <w:r>
          <w:rPr>
            <w:webHidden/>
          </w:rPr>
          <w:fldChar w:fldCharType="begin"/>
        </w:r>
        <w:r>
          <w:rPr>
            <w:webHidden/>
          </w:rPr>
          <w:instrText xml:space="preserve"> PAGEREF _Toc216332932 \h </w:instrText>
        </w:r>
        <w:r>
          <w:rPr>
            <w:webHidden/>
          </w:rPr>
        </w:r>
        <w:r>
          <w:rPr>
            <w:webHidden/>
          </w:rPr>
          <w:fldChar w:fldCharType="separate"/>
        </w:r>
        <w:r w:rsidR="0053666A">
          <w:rPr>
            <w:webHidden/>
          </w:rPr>
          <w:t>26</w:t>
        </w:r>
        <w:r>
          <w:rPr>
            <w:webHidden/>
          </w:rPr>
          <w:fldChar w:fldCharType="end"/>
        </w:r>
      </w:hyperlink>
    </w:p>
    <w:p w14:paraId="60C4D039" w14:textId="398597D9"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33" w:history="1">
        <w:r w:rsidRPr="00C3203F">
          <w:rPr>
            <w:rStyle w:val="a3"/>
            <w:noProof/>
          </w:rPr>
          <w:t>Губерния (Челябинск), 10.12.2025, Уроки финансовой грамотности в этом году прошли уже почти 450 тысяч южноуральцев</w:t>
        </w:r>
        <w:r>
          <w:rPr>
            <w:noProof/>
            <w:webHidden/>
          </w:rPr>
          <w:tab/>
        </w:r>
        <w:r>
          <w:rPr>
            <w:noProof/>
            <w:webHidden/>
          </w:rPr>
          <w:fldChar w:fldCharType="begin"/>
        </w:r>
        <w:r>
          <w:rPr>
            <w:noProof/>
            <w:webHidden/>
          </w:rPr>
          <w:instrText xml:space="preserve"> PAGEREF _Toc216332933 \h </w:instrText>
        </w:r>
        <w:r>
          <w:rPr>
            <w:noProof/>
            <w:webHidden/>
          </w:rPr>
        </w:r>
        <w:r>
          <w:rPr>
            <w:noProof/>
            <w:webHidden/>
          </w:rPr>
          <w:fldChar w:fldCharType="separate"/>
        </w:r>
        <w:r w:rsidR="0053666A">
          <w:rPr>
            <w:noProof/>
            <w:webHidden/>
          </w:rPr>
          <w:t>28</w:t>
        </w:r>
        <w:r>
          <w:rPr>
            <w:noProof/>
            <w:webHidden/>
          </w:rPr>
          <w:fldChar w:fldCharType="end"/>
        </w:r>
      </w:hyperlink>
    </w:p>
    <w:p w14:paraId="7974F631" w14:textId="271FEDC0" w:rsidR="009F21F8" w:rsidRDefault="009F21F8">
      <w:pPr>
        <w:pStyle w:val="31"/>
        <w:rPr>
          <w:rFonts w:asciiTheme="minorHAnsi" w:eastAsiaTheme="minorEastAsia" w:hAnsiTheme="minorHAnsi" w:cstheme="minorBidi"/>
          <w:kern w:val="2"/>
          <w14:ligatures w14:val="standardContextual"/>
        </w:rPr>
      </w:pPr>
      <w:hyperlink w:anchor="_Toc216332934" w:history="1">
        <w:r w:rsidRPr="00C3203F">
          <w:rPr>
            <w:rStyle w:val="a3"/>
          </w:rPr>
          <w:t>Региональную программу по повышению финансовой грамотности жителей реализуют по ранее составленному плану. По словам управляющей отделением по Челябинской области Уральского главного управления Банка России Елены Фединой, уровень выполнения этого плана приближается к 100 процентам. И можно не сомневаться, что до конца года его полностью удастся выполнить.</w:t>
        </w:r>
        <w:r>
          <w:rPr>
            <w:webHidden/>
          </w:rPr>
          <w:tab/>
        </w:r>
        <w:r>
          <w:rPr>
            <w:webHidden/>
          </w:rPr>
          <w:fldChar w:fldCharType="begin"/>
        </w:r>
        <w:r>
          <w:rPr>
            <w:webHidden/>
          </w:rPr>
          <w:instrText xml:space="preserve"> PAGEREF _Toc216332934 \h </w:instrText>
        </w:r>
        <w:r>
          <w:rPr>
            <w:webHidden/>
          </w:rPr>
        </w:r>
        <w:r>
          <w:rPr>
            <w:webHidden/>
          </w:rPr>
          <w:fldChar w:fldCharType="separate"/>
        </w:r>
        <w:r w:rsidR="0053666A">
          <w:rPr>
            <w:webHidden/>
          </w:rPr>
          <w:t>28</w:t>
        </w:r>
        <w:r>
          <w:rPr>
            <w:webHidden/>
          </w:rPr>
          <w:fldChar w:fldCharType="end"/>
        </w:r>
      </w:hyperlink>
    </w:p>
    <w:p w14:paraId="1715ADB0" w14:textId="3E7CC8DD"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35" w:history="1">
        <w:r w:rsidRPr="00C3203F">
          <w:rPr>
            <w:rStyle w:val="a3"/>
            <w:noProof/>
          </w:rPr>
          <w:t>АК&amp;М, 10.12.2025, «Ингосстрах-Жизнь» изучил, как студенты относятся к страхованию жизни</w:t>
        </w:r>
        <w:r>
          <w:rPr>
            <w:noProof/>
            <w:webHidden/>
          </w:rPr>
          <w:tab/>
        </w:r>
        <w:r>
          <w:rPr>
            <w:noProof/>
            <w:webHidden/>
          </w:rPr>
          <w:fldChar w:fldCharType="begin"/>
        </w:r>
        <w:r>
          <w:rPr>
            <w:noProof/>
            <w:webHidden/>
          </w:rPr>
          <w:instrText xml:space="preserve"> PAGEREF _Toc216332935 \h </w:instrText>
        </w:r>
        <w:r>
          <w:rPr>
            <w:noProof/>
            <w:webHidden/>
          </w:rPr>
        </w:r>
        <w:r>
          <w:rPr>
            <w:noProof/>
            <w:webHidden/>
          </w:rPr>
          <w:fldChar w:fldCharType="separate"/>
        </w:r>
        <w:r w:rsidR="0053666A">
          <w:rPr>
            <w:noProof/>
            <w:webHidden/>
          </w:rPr>
          <w:t>29</w:t>
        </w:r>
        <w:r>
          <w:rPr>
            <w:noProof/>
            <w:webHidden/>
          </w:rPr>
          <w:fldChar w:fldCharType="end"/>
        </w:r>
      </w:hyperlink>
    </w:p>
    <w:p w14:paraId="35B50464" w14:textId="33DCCCD1" w:rsidR="009F21F8" w:rsidRDefault="009F21F8">
      <w:pPr>
        <w:pStyle w:val="31"/>
        <w:rPr>
          <w:rFonts w:asciiTheme="minorHAnsi" w:eastAsiaTheme="minorEastAsia" w:hAnsiTheme="minorHAnsi" w:cstheme="minorBidi"/>
          <w:kern w:val="2"/>
          <w14:ligatures w14:val="standardContextual"/>
        </w:rPr>
      </w:pPr>
      <w:hyperlink w:anchor="_Toc216332936" w:history="1">
        <w:r w:rsidRPr="00C3203F">
          <w:rPr>
            <w:rStyle w:val="a3"/>
          </w:rPr>
          <w:t>«Ингосстрах-Жизнь» выяснил, как студенты относятся к страхованию жизни. В опросе приняли участие студенты одного из крупнейших вузов Москвы в возрасте от 18 до 25 лет. Цель исследования — узнать отношение современной молодёжи к страхованию жизни, а также что является ключевым аргументом при выборе страховщика и продуктового предложения. Об этом говорится в сообщении компании.</w:t>
        </w:r>
        <w:r>
          <w:rPr>
            <w:webHidden/>
          </w:rPr>
          <w:tab/>
        </w:r>
        <w:r>
          <w:rPr>
            <w:webHidden/>
          </w:rPr>
          <w:fldChar w:fldCharType="begin"/>
        </w:r>
        <w:r>
          <w:rPr>
            <w:webHidden/>
          </w:rPr>
          <w:instrText xml:space="preserve"> PAGEREF _Toc216332936 \h </w:instrText>
        </w:r>
        <w:r>
          <w:rPr>
            <w:webHidden/>
          </w:rPr>
        </w:r>
        <w:r>
          <w:rPr>
            <w:webHidden/>
          </w:rPr>
          <w:fldChar w:fldCharType="separate"/>
        </w:r>
        <w:r w:rsidR="0053666A">
          <w:rPr>
            <w:webHidden/>
          </w:rPr>
          <w:t>29</w:t>
        </w:r>
        <w:r>
          <w:rPr>
            <w:webHidden/>
          </w:rPr>
          <w:fldChar w:fldCharType="end"/>
        </w:r>
      </w:hyperlink>
    </w:p>
    <w:p w14:paraId="7C7646CB" w14:textId="76DDC3E4"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2937" w:history="1">
        <w:r w:rsidRPr="00C3203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_Toc216332937 \h </w:instrText>
        </w:r>
        <w:r>
          <w:rPr>
            <w:noProof/>
            <w:webHidden/>
          </w:rPr>
        </w:r>
        <w:r>
          <w:rPr>
            <w:noProof/>
            <w:webHidden/>
          </w:rPr>
          <w:fldChar w:fldCharType="separate"/>
        </w:r>
        <w:r w:rsidR="0053666A">
          <w:rPr>
            <w:noProof/>
            <w:webHidden/>
          </w:rPr>
          <w:t>30</w:t>
        </w:r>
        <w:r>
          <w:rPr>
            <w:noProof/>
            <w:webHidden/>
          </w:rPr>
          <w:fldChar w:fldCharType="end"/>
        </w:r>
      </w:hyperlink>
    </w:p>
    <w:p w14:paraId="6086CB1C" w14:textId="03A255F0"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38" w:history="1">
        <w:r w:rsidRPr="00C3203F">
          <w:rPr>
            <w:rStyle w:val="a3"/>
            <w:noProof/>
          </w:rPr>
          <w:t>Говорит Москва, 10.12.2025, В Госдуме констатировали необходимость повышения зарплат для увеличения пенсий</w:t>
        </w:r>
        <w:r>
          <w:rPr>
            <w:noProof/>
            <w:webHidden/>
          </w:rPr>
          <w:tab/>
        </w:r>
        <w:r>
          <w:rPr>
            <w:noProof/>
            <w:webHidden/>
          </w:rPr>
          <w:fldChar w:fldCharType="begin"/>
        </w:r>
        <w:r>
          <w:rPr>
            <w:noProof/>
            <w:webHidden/>
          </w:rPr>
          <w:instrText xml:space="preserve"> PAGEREF _Toc216332938 \h </w:instrText>
        </w:r>
        <w:r>
          <w:rPr>
            <w:noProof/>
            <w:webHidden/>
          </w:rPr>
        </w:r>
        <w:r>
          <w:rPr>
            <w:noProof/>
            <w:webHidden/>
          </w:rPr>
          <w:fldChar w:fldCharType="separate"/>
        </w:r>
        <w:r w:rsidR="0053666A">
          <w:rPr>
            <w:noProof/>
            <w:webHidden/>
          </w:rPr>
          <w:t>30</w:t>
        </w:r>
        <w:r>
          <w:rPr>
            <w:noProof/>
            <w:webHidden/>
          </w:rPr>
          <w:fldChar w:fldCharType="end"/>
        </w:r>
      </w:hyperlink>
    </w:p>
    <w:p w14:paraId="2E2AEAA2" w14:textId="506E8B26" w:rsidR="009F21F8" w:rsidRDefault="009F21F8">
      <w:pPr>
        <w:pStyle w:val="31"/>
        <w:rPr>
          <w:rFonts w:asciiTheme="minorHAnsi" w:eastAsiaTheme="minorEastAsia" w:hAnsiTheme="minorHAnsi" w:cstheme="minorBidi"/>
          <w:kern w:val="2"/>
          <w14:ligatures w14:val="standardContextual"/>
        </w:rPr>
      </w:pPr>
      <w:hyperlink w:anchor="_Toc216332939" w:history="1">
        <w:r w:rsidRPr="00C3203F">
          <w:rPr>
            <w:rStyle w:val="a3"/>
          </w:rPr>
          <w:t>Экономика РФ нацелена на высокий уровень оплаты труда. Об этом в эфире радиостанции «Говорит Москва» заявила член комитета нижней палаты парламента по труду, соцполитике и делам ветеранов Светлана Бессараб.</w:t>
        </w:r>
        <w:r>
          <w:rPr>
            <w:webHidden/>
          </w:rPr>
          <w:tab/>
        </w:r>
        <w:r>
          <w:rPr>
            <w:webHidden/>
          </w:rPr>
          <w:fldChar w:fldCharType="begin"/>
        </w:r>
        <w:r>
          <w:rPr>
            <w:webHidden/>
          </w:rPr>
          <w:instrText xml:space="preserve"> PAGEREF _Toc216332939 \h </w:instrText>
        </w:r>
        <w:r>
          <w:rPr>
            <w:webHidden/>
          </w:rPr>
        </w:r>
        <w:r>
          <w:rPr>
            <w:webHidden/>
          </w:rPr>
          <w:fldChar w:fldCharType="separate"/>
        </w:r>
        <w:r w:rsidR="0053666A">
          <w:rPr>
            <w:webHidden/>
          </w:rPr>
          <w:t>30</w:t>
        </w:r>
        <w:r>
          <w:rPr>
            <w:webHidden/>
          </w:rPr>
          <w:fldChar w:fldCharType="end"/>
        </w:r>
      </w:hyperlink>
    </w:p>
    <w:p w14:paraId="3F780D30" w14:textId="2AE2829F"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40" w:history="1">
        <w:r w:rsidRPr="00C3203F">
          <w:rPr>
            <w:rStyle w:val="a3"/>
            <w:noProof/>
          </w:rPr>
          <w:t>Российская газета, 10.12.2025, Сенаторы поддержали эксперимент по взносам самозанятых на социальное страхование</w:t>
        </w:r>
        <w:r>
          <w:rPr>
            <w:noProof/>
            <w:webHidden/>
          </w:rPr>
          <w:tab/>
        </w:r>
        <w:r>
          <w:rPr>
            <w:noProof/>
            <w:webHidden/>
          </w:rPr>
          <w:fldChar w:fldCharType="begin"/>
        </w:r>
        <w:r>
          <w:rPr>
            <w:noProof/>
            <w:webHidden/>
          </w:rPr>
          <w:instrText xml:space="preserve"> PAGEREF _Toc216332940 \h </w:instrText>
        </w:r>
        <w:r>
          <w:rPr>
            <w:noProof/>
            <w:webHidden/>
          </w:rPr>
        </w:r>
        <w:r>
          <w:rPr>
            <w:noProof/>
            <w:webHidden/>
          </w:rPr>
          <w:fldChar w:fldCharType="separate"/>
        </w:r>
        <w:r w:rsidR="0053666A">
          <w:rPr>
            <w:noProof/>
            <w:webHidden/>
          </w:rPr>
          <w:t>31</w:t>
        </w:r>
        <w:r>
          <w:rPr>
            <w:noProof/>
            <w:webHidden/>
          </w:rPr>
          <w:fldChar w:fldCharType="end"/>
        </w:r>
      </w:hyperlink>
    </w:p>
    <w:p w14:paraId="7B9EB716" w14:textId="4C24FA0F" w:rsidR="009F21F8" w:rsidRDefault="009F21F8">
      <w:pPr>
        <w:pStyle w:val="31"/>
        <w:rPr>
          <w:rFonts w:asciiTheme="minorHAnsi" w:eastAsiaTheme="minorEastAsia" w:hAnsiTheme="minorHAnsi" w:cstheme="minorBidi"/>
          <w:kern w:val="2"/>
          <w14:ligatures w14:val="standardContextual"/>
        </w:rPr>
      </w:pPr>
      <w:hyperlink w:anchor="_Toc216332941" w:history="1">
        <w:r w:rsidRPr="00C3203F">
          <w:rPr>
            <w:rStyle w:val="a3"/>
          </w:rPr>
          <w:t>В России до конца 2028 года пройдет эксперимент по добровольной уплате самозанятыми взносов на социальное страхование, что позволит им оформлять оплачиваемые больничные и декретные выплаты. Совет Федерации одобрил два необходимых для этого закона на пленарном заседании 10 декабря.</w:t>
        </w:r>
        <w:r>
          <w:rPr>
            <w:webHidden/>
          </w:rPr>
          <w:tab/>
        </w:r>
        <w:r>
          <w:rPr>
            <w:webHidden/>
          </w:rPr>
          <w:fldChar w:fldCharType="begin"/>
        </w:r>
        <w:r>
          <w:rPr>
            <w:webHidden/>
          </w:rPr>
          <w:instrText xml:space="preserve"> PAGEREF _Toc216332941 \h </w:instrText>
        </w:r>
        <w:r>
          <w:rPr>
            <w:webHidden/>
          </w:rPr>
        </w:r>
        <w:r>
          <w:rPr>
            <w:webHidden/>
          </w:rPr>
          <w:fldChar w:fldCharType="separate"/>
        </w:r>
        <w:r w:rsidR="0053666A">
          <w:rPr>
            <w:webHidden/>
          </w:rPr>
          <w:t>31</w:t>
        </w:r>
        <w:r>
          <w:rPr>
            <w:webHidden/>
          </w:rPr>
          <w:fldChar w:fldCharType="end"/>
        </w:r>
      </w:hyperlink>
    </w:p>
    <w:p w14:paraId="12E2C03B" w14:textId="47EA32CE"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42" w:history="1">
        <w:r w:rsidRPr="00C3203F">
          <w:rPr>
            <w:rStyle w:val="a3"/>
            <w:noProof/>
          </w:rPr>
          <w:t>Профиль, 10.12.2025, Какой будет страховая пенсия в 2026 году: размер выплат и формула расчета</w:t>
        </w:r>
        <w:r>
          <w:rPr>
            <w:noProof/>
            <w:webHidden/>
          </w:rPr>
          <w:tab/>
        </w:r>
        <w:r>
          <w:rPr>
            <w:noProof/>
            <w:webHidden/>
          </w:rPr>
          <w:fldChar w:fldCharType="begin"/>
        </w:r>
        <w:r>
          <w:rPr>
            <w:noProof/>
            <w:webHidden/>
          </w:rPr>
          <w:instrText xml:space="preserve"> PAGEREF _Toc216332942 \h </w:instrText>
        </w:r>
        <w:r>
          <w:rPr>
            <w:noProof/>
            <w:webHidden/>
          </w:rPr>
        </w:r>
        <w:r>
          <w:rPr>
            <w:noProof/>
            <w:webHidden/>
          </w:rPr>
          <w:fldChar w:fldCharType="separate"/>
        </w:r>
        <w:r w:rsidR="0053666A">
          <w:rPr>
            <w:noProof/>
            <w:webHidden/>
          </w:rPr>
          <w:t>32</w:t>
        </w:r>
        <w:r>
          <w:rPr>
            <w:noProof/>
            <w:webHidden/>
          </w:rPr>
          <w:fldChar w:fldCharType="end"/>
        </w:r>
      </w:hyperlink>
    </w:p>
    <w:p w14:paraId="1FF54704" w14:textId="250F6268" w:rsidR="009F21F8" w:rsidRDefault="009F21F8">
      <w:pPr>
        <w:pStyle w:val="31"/>
        <w:rPr>
          <w:rFonts w:asciiTheme="minorHAnsi" w:eastAsiaTheme="minorEastAsia" w:hAnsiTheme="minorHAnsi" w:cstheme="minorBidi"/>
          <w:kern w:val="2"/>
          <w14:ligatures w14:val="standardContextual"/>
        </w:rPr>
      </w:pPr>
      <w:hyperlink w:anchor="_Toc216332943" w:history="1">
        <w:r w:rsidRPr="00C3203F">
          <w:rPr>
            <w:rStyle w:val="a3"/>
          </w:rPr>
          <w:t>Страховые пенсии вырастут на 7,6% с 1 января 2026 года для всех категорий получателей - как неработающих, так и продолжающих трудиться. По словам министра финансов России Антона Силуанова, указанное повышение объединяет «традиционную - по уровню инфляции и дополнительную - с учетом роста зарплат». Ожидается, что к концу 2026 года средний размер страховой пенсии по старости составит 27.117 руб.</w:t>
        </w:r>
        <w:r>
          <w:rPr>
            <w:webHidden/>
          </w:rPr>
          <w:tab/>
        </w:r>
        <w:r>
          <w:rPr>
            <w:webHidden/>
          </w:rPr>
          <w:fldChar w:fldCharType="begin"/>
        </w:r>
        <w:r>
          <w:rPr>
            <w:webHidden/>
          </w:rPr>
          <w:instrText xml:space="preserve"> PAGEREF _Toc216332943 \h </w:instrText>
        </w:r>
        <w:r>
          <w:rPr>
            <w:webHidden/>
          </w:rPr>
        </w:r>
        <w:r>
          <w:rPr>
            <w:webHidden/>
          </w:rPr>
          <w:fldChar w:fldCharType="separate"/>
        </w:r>
        <w:r w:rsidR="0053666A">
          <w:rPr>
            <w:webHidden/>
          </w:rPr>
          <w:t>32</w:t>
        </w:r>
        <w:r>
          <w:rPr>
            <w:webHidden/>
          </w:rPr>
          <w:fldChar w:fldCharType="end"/>
        </w:r>
      </w:hyperlink>
    </w:p>
    <w:p w14:paraId="1FB2250B" w14:textId="3D334386"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44" w:history="1">
        <w:r w:rsidRPr="00C3203F">
          <w:rPr>
            <w:rStyle w:val="a3"/>
            <w:noProof/>
          </w:rPr>
          <w:t>Парламентская газета, 10.12.2025, Депутат рассказал, кому пересчитают надбавку к пенсии в 2026 году</w:t>
        </w:r>
        <w:r>
          <w:rPr>
            <w:noProof/>
            <w:webHidden/>
          </w:rPr>
          <w:tab/>
        </w:r>
        <w:r>
          <w:rPr>
            <w:noProof/>
            <w:webHidden/>
          </w:rPr>
          <w:fldChar w:fldCharType="begin"/>
        </w:r>
        <w:r>
          <w:rPr>
            <w:noProof/>
            <w:webHidden/>
          </w:rPr>
          <w:instrText xml:space="preserve"> PAGEREF _Toc216332944 \h </w:instrText>
        </w:r>
        <w:r>
          <w:rPr>
            <w:noProof/>
            <w:webHidden/>
          </w:rPr>
        </w:r>
        <w:r>
          <w:rPr>
            <w:noProof/>
            <w:webHidden/>
          </w:rPr>
          <w:fldChar w:fldCharType="separate"/>
        </w:r>
        <w:r w:rsidR="0053666A">
          <w:rPr>
            <w:noProof/>
            <w:webHidden/>
          </w:rPr>
          <w:t>33</w:t>
        </w:r>
        <w:r>
          <w:rPr>
            <w:noProof/>
            <w:webHidden/>
          </w:rPr>
          <w:fldChar w:fldCharType="end"/>
        </w:r>
      </w:hyperlink>
    </w:p>
    <w:p w14:paraId="1043E081" w14:textId="3B24DC5F" w:rsidR="009F21F8" w:rsidRDefault="009F21F8">
      <w:pPr>
        <w:pStyle w:val="31"/>
        <w:rPr>
          <w:rFonts w:asciiTheme="minorHAnsi" w:eastAsiaTheme="minorEastAsia" w:hAnsiTheme="minorHAnsi" w:cstheme="minorBidi"/>
          <w:kern w:val="2"/>
          <w14:ligatures w14:val="standardContextual"/>
        </w:rPr>
      </w:pPr>
      <w:hyperlink w:anchor="_Toc216332945" w:history="1">
        <w:r w:rsidRPr="00C3203F">
          <w:rPr>
            <w:rStyle w:val="a3"/>
          </w:rPr>
          <w:t>Работникам угольной промышленности и членам летных экипажей пассажирских самолетов четырежды пересчитают надбавку к пенсии в следующем году. Об этом 10 декабря рассказал член Комитета Государственной Думы по малому и среднему предпринимательству Алексей Говырин.</w:t>
        </w:r>
        <w:r>
          <w:rPr>
            <w:webHidden/>
          </w:rPr>
          <w:tab/>
        </w:r>
        <w:r>
          <w:rPr>
            <w:webHidden/>
          </w:rPr>
          <w:fldChar w:fldCharType="begin"/>
        </w:r>
        <w:r>
          <w:rPr>
            <w:webHidden/>
          </w:rPr>
          <w:instrText xml:space="preserve"> PAGEREF _Toc216332945 \h </w:instrText>
        </w:r>
        <w:r>
          <w:rPr>
            <w:webHidden/>
          </w:rPr>
        </w:r>
        <w:r>
          <w:rPr>
            <w:webHidden/>
          </w:rPr>
          <w:fldChar w:fldCharType="separate"/>
        </w:r>
        <w:r w:rsidR="0053666A">
          <w:rPr>
            <w:webHidden/>
          </w:rPr>
          <w:t>33</w:t>
        </w:r>
        <w:r>
          <w:rPr>
            <w:webHidden/>
          </w:rPr>
          <w:fldChar w:fldCharType="end"/>
        </w:r>
      </w:hyperlink>
    </w:p>
    <w:p w14:paraId="17086F9C" w14:textId="4061AD19"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46" w:history="1">
        <w:r w:rsidRPr="00C3203F">
          <w:rPr>
            <w:rStyle w:val="a3"/>
            <w:noProof/>
          </w:rPr>
          <w:t>Парламентская газета, 11.12.2025, Пенсию по потере кормильца предлагают сохранить работающим подросткам</w:t>
        </w:r>
        <w:r>
          <w:rPr>
            <w:noProof/>
            <w:webHidden/>
          </w:rPr>
          <w:tab/>
        </w:r>
        <w:r>
          <w:rPr>
            <w:noProof/>
            <w:webHidden/>
          </w:rPr>
          <w:fldChar w:fldCharType="begin"/>
        </w:r>
        <w:r>
          <w:rPr>
            <w:noProof/>
            <w:webHidden/>
          </w:rPr>
          <w:instrText xml:space="preserve"> PAGEREF _Toc216332946 \h </w:instrText>
        </w:r>
        <w:r>
          <w:rPr>
            <w:noProof/>
            <w:webHidden/>
          </w:rPr>
        </w:r>
        <w:r>
          <w:rPr>
            <w:noProof/>
            <w:webHidden/>
          </w:rPr>
          <w:fldChar w:fldCharType="separate"/>
        </w:r>
        <w:r w:rsidR="0053666A">
          <w:rPr>
            <w:noProof/>
            <w:webHidden/>
          </w:rPr>
          <w:t>34</w:t>
        </w:r>
        <w:r>
          <w:rPr>
            <w:noProof/>
            <w:webHidden/>
          </w:rPr>
          <w:fldChar w:fldCharType="end"/>
        </w:r>
      </w:hyperlink>
    </w:p>
    <w:p w14:paraId="39AE76BC" w14:textId="204B9DC6" w:rsidR="009F21F8" w:rsidRDefault="009F21F8">
      <w:pPr>
        <w:pStyle w:val="31"/>
        <w:rPr>
          <w:rFonts w:asciiTheme="minorHAnsi" w:eastAsiaTheme="minorEastAsia" w:hAnsiTheme="minorHAnsi" w:cstheme="minorBidi"/>
          <w:kern w:val="2"/>
          <w14:ligatures w14:val="standardContextual"/>
        </w:rPr>
      </w:pPr>
      <w:hyperlink w:anchor="_Toc216332947" w:history="1">
        <w:r w:rsidRPr="00C3203F">
          <w:rPr>
            <w:rStyle w:val="a3"/>
          </w:rPr>
          <w:t>Если подросток устраивается на работу, ему могут прекратить выплату пенсии по потере кормильца. Поддержку предлагают сохранить за несовершеннолетними, даже если у них появился официальный доход. Соответствующий законопроект, разработанный депутатами из фракции «Новые люди», 10 декабря отправили на отзыв в Правительство. Авторы отмечают, что нововведения будут мотивировать подростков начинать трудовую карьеру раньше, не боясь потерять выплату. Подробности узнала «Парламентская газета».</w:t>
        </w:r>
        <w:r>
          <w:rPr>
            <w:webHidden/>
          </w:rPr>
          <w:tab/>
        </w:r>
        <w:r>
          <w:rPr>
            <w:webHidden/>
          </w:rPr>
          <w:fldChar w:fldCharType="begin"/>
        </w:r>
        <w:r>
          <w:rPr>
            <w:webHidden/>
          </w:rPr>
          <w:instrText xml:space="preserve"> PAGEREF _Toc216332947 \h </w:instrText>
        </w:r>
        <w:r>
          <w:rPr>
            <w:webHidden/>
          </w:rPr>
        </w:r>
        <w:r>
          <w:rPr>
            <w:webHidden/>
          </w:rPr>
          <w:fldChar w:fldCharType="separate"/>
        </w:r>
        <w:r w:rsidR="0053666A">
          <w:rPr>
            <w:webHidden/>
          </w:rPr>
          <w:t>34</w:t>
        </w:r>
        <w:r>
          <w:rPr>
            <w:webHidden/>
          </w:rPr>
          <w:fldChar w:fldCharType="end"/>
        </w:r>
      </w:hyperlink>
    </w:p>
    <w:p w14:paraId="750DD393" w14:textId="18ED00E6"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48" w:history="1">
        <w:r w:rsidRPr="00C3203F">
          <w:rPr>
            <w:rStyle w:val="a3"/>
            <w:noProof/>
          </w:rPr>
          <w:t>РИА Новости, 11.12.2025, Соцфонд за 9 месяцев направил 8,9 трлн рублей на пенсионное обеспечение - Счетпалата РФ</w:t>
        </w:r>
        <w:r>
          <w:rPr>
            <w:noProof/>
            <w:webHidden/>
          </w:rPr>
          <w:tab/>
        </w:r>
        <w:r>
          <w:rPr>
            <w:noProof/>
            <w:webHidden/>
          </w:rPr>
          <w:fldChar w:fldCharType="begin"/>
        </w:r>
        <w:r>
          <w:rPr>
            <w:noProof/>
            <w:webHidden/>
          </w:rPr>
          <w:instrText xml:space="preserve"> PAGEREF _Toc216332948 \h </w:instrText>
        </w:r>
        <w:r>
          <w:rPr>
            <w:noProof/>
            <w:webHidden/>
          </w:rPr>
        </w:r>
        <w:r>
          <w:rPr>
            <w:noProof/>
            <w:webHidden/>
          </w:rPr>
          <w:fldChar w:fldCharType="separate"/>
        </w:r>
        <w:r w:rsidR="0053666A">
          <w:rPr>
            <w:noProof/>
            <w:webHidden/>
          </w:rPr>
          <w:t>35</w:t>
        </w:r>
        <w:r>
          <w:rPr>
            <w:noProof/>
            <w:webHidden/>
          </w:rPr>
          <w:fldChar w:fldCharType="end"/>
        </w:r>
      </w:hyperlink>
    </w:p>
    <w:p w14:paraId="2E7AA0F8" w14:textId="08794EA2" w:rsidR="009F21F8" w:rsidRDefault="009F21F8">
      <w:pPr>
        <w:pStyle w:val="31"/>
        <w:rPr>
          <w:rFonts w:asciiTheme="minorHAnsi" w:eastAsiaTheme="minorEastAsia" w:hAnsiTheme="minorHAnsi" w:cstheme="minorBidi"/>
          <w:kern w:val="2"/>
          <w14:ligatures w14:val="standardContextual"/>
        </w:rPr>
      </w:pPr>
      <w:hyperlink w:anchor="_Toc216332949" w:history="1">
        <w:r w:rsidRPr="00C3203F">
          <w:rPr>
            <w:rStyle w:val="a3"/>
          </w:rPr>
          <w:t>Расходы Социального фонда России (СФР) за январь-сентябрь 2025 года на пенсионное обеспечение граждан выросли на 914,5 миллиарда рублей, или на 11,4%, и на начало октября составили 8,9 триллиона рублей, говорится в оперативном докладе Счетной палаты РФ об исполнении бюджета фонда.</w:t>
        </w:r>
        <w:r>
          <w:rPr>
            <w:webHidden/>
          </w:rPr>
          <w:tab/>
        </w:r>
        <w:r>
          <w:rPr>
            <w:webHidden/>
          </w:rPr>
          <w:fldChar w:fldCharType="begin"/>
        </w:r>
        <w:r>
          <w:rPr>
            <w:webHidden/>
          </w:rPr>
          <w:instrText xml:space="preserve"> PAGEREF _Toc216332949 \h </w:instrText>
        </w:r>
        <w:r>
          <w:rPr>
            <w:webHidden/>
          </w:rPr>
        </w:r>
        <w:r>
          <w:rPr>
            <w:webHidden/>
          </w:rPr>
          <w:fldChar w:fldCharType="separate"/>
        </w:r>
        <w:r w:rsidR="0053666A">
          <w:rPr>
            <w:webHidden/>
          </w:rPr>
          <w:t>35</w:t>
        </w:r>
        <w:r>
          <w:rPr>
            <w:webHidden/>
          </w:rPr>
          <w:fldChar w:fldCharType="end"/>
        </w:r>
      </w:hyperlink>
    </w:p>
    <w:p w14:paraId="317E1998" w14:textId="5A17139A"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50" w:history="1">
        <w:r w:rsidRPr="00C3203F">
          <w:rPr>
            <w:rStyle w:val="a3"/>
            <w:noProof/>
          </w:rPr>
          <w:t>РИА Новости, 11.12.2025, Подсчитан средний размер социальной пенсии в России в 2026 г</w:t>
        </w:r>
        <w:r>
          <w:rPr>
            <w:noProof/>
            <w:webHidden/>
          </w:rPr>
          <w:tab/>
        </w:r>
        <w:r>
          <w:rPr>
            <w:noProof/>
            <w:webHidden/>
          </w:rPr>
          <w:fldChar w:fldCharType="begin"/>
        </w:r>
        <w:r>
          <w:rPr>
            <w:noProof/>
            <w:webHidden/>
          </w:rPr>
          <w:instrText xml:space="preserve"> PAGEREF _Toc216332950 \h </w:instrText>
        </w:r>
        <w:r>
          <w:rPr>
            <w:noProof/>
            <w:webHidden/>
          </w:rPr>
        </w:r>
        <w:r>
          <w:rPr>
            <w:noProof/>
            <w:webHidden/>
          </w:rPr>
          <w:fldChar w:fldCharType="separate"/>
        </w:r>
        <w:r w:rsidR="0053666A">
          <w:rPr>
            <w:noProof/>
            <w:webHidden/>
          </w:rPr>
          <w:t>36</w:t>
        </w:r>
        <w:r>
          <w:rPr>
            <w:noProof/>
            <w:webHidden/>
          </w:rPr>
          <w:fldChar w:fldCharType="end"/>
        </w:r>
      </w:hyperlink>
    </w:p>
    <w:p w14:paraId="4DA8AB58" w14:textId="42EC0241" w:rsidR="009F21F8" w:rsidRDefault="009F21F8">
      <w:pPr>
        <w:pStyle w:val="31"/>
        <w:rPr>
          <w:rFonts w:asciiTheme="minorHAnsi" w:eastAsiaTheme="minorEastAsia" w:hAnsiTheme="minorHAnsi" w:cstheme="minorBidi"/>
          <w:kern w:val="2"/>
          <w14:ligatures w14:val="standardContextual"/>
        </w:rPr>
      </w:pPr>
      <w:hyperlink w:anchor="_Toc216332951" w:history="1">
        <w:r w:rsidRPr="00C3203F">
          <w:rPr>
            <w:rStyle w:val="a3"/>
          </w:rPr>
          <w:t>Средний размер социальной пенсии в России составит 16,6 тысячи рублей в 2026 году, подсчитало РИА Новости по открытым данным.</w:t>
        </w:r>
        <w:r>
          <w:rPr>
            <w:webHidden/>
          </w:rPr>
          <w:tab/>
        </w:r>
        <w:r>
          <w:rPr>
            <w:webHidden/>
          </w:rPr>
          <w:fldChar w:fldCharType="begin"/>
        </w:r>
        <w:r>
          <w:rPr>
            <w:webHidden/>
          </w:rPr>
          <w:instrText xml:space="preserve"> PAGEREF _Toc216332951 \h </w:instrText>
        </w:r>
        <w:r>
          <w:rPr>
            <w:webHidden/>
          </w:rPr>
        </w:r>
        <w:r>
          <w:rPr>
            <w:webHidden/>
          </w:rPr>
          <w:fldChar w:fldCharType="separate"/>
        </w:r>
        <w:r w:rsidR="0053666A">
          <w:rPr>
            <w:webHidden/>
          </w:rPr>
          <w:t>36</w:t>
        </w:r>
        <w:r>
          <w:rPr>
            <w:webHidden/>
          </w:rPr>
          <w:fldChar w:fldCharType="end"/>
        </w:r>
      </w:hyperlink>
    </w:p>
    <w:p w14:paraId="5AC2219D" w14:textId="140E9A9C"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52" w:history="1">
        <w:r w:rsidRPr="00C3203F">
          <w:rPr>
            <w:rStyle w:val="a3"/>
            <w:noProof/>
          </w:rPr>
          <w:t>ТАСС, 11.12.2025, Законопроект о сохранении пенсии работающим подросткам направили в правительство</w:t>
        </w:r>
        <w:r>
          <w:rPr>
            <w:noProof/>
            <w:webHidden/>
          </w:rPr>
          <w:tab/>
        </w:r>
        <w:r>
          <w:rPr>
            <w:noProof/>
            <w:webHidden/>
          </w:rPr>
          <w:fldChar w:fldCharType="begin"/>
        </w:r>
        <w:r>
          <w:rPr>
            <w:noProof/>
            <w:webHidden/>
          </w:rPr>
          <w:instrText xml:space="preserve"> PAGEREF _Toc216332952 \h </w:instrText>
        </w:r>
        <w:r>
          <w:rPr>
            <w:noProof/>
            <w:webHidden/>
          </w:rPr>
        </w:r>
        <w:r>
          <w:rPr>
            <w:noProof/>
            <w:webHidden/>
          </w:rPr>
          <w:fldChar w:fldCharType="separate"/>
        </w:r>
        <w:r w:rsidR="0053666A">
          <w:rPr>
            <w:noProof/>
            <w:webHidden/>
          </w:rPr>
          <w:t>36</w:t>
        </w:r>
        <w:r>
          <w:rPr>
            <w:noProof/>
            <w:webHidden/>
          </w:rPr>
          <w:fldChar w:fldCharType="end"/>
        </w:r>
      </w:hyperlink>
    </w:p>
    <w:p w14:paraId="64906B49" w14:textId="3E5D3C57" w:rsidR="009F21F8" w:rsidRDefault="009F21F8">
      <w:pPr>
        <w:pStyle w:val="31"/>
        <w:rPr>
          <w:rFonts w:asciiTheme="minorHAnsi" w:eastAsiaTheme="minorEastAsia" w:hAnsiTheme="minorHAnsi" w:cstheme="minorBidi"/>
          <w:kern w:val="2"/>
          <w14:ligatures w14:val="standardContextual"/>
        </w:rPr>
      </w:pPr>
      <w:hyperlink w:anchor="_Toc216332953" w:history="1">
        <w:r w:rsidRPr="00C3203F">
          <w:rPr>
            <w:rStyle w:val="a3"/>
          </w:rPr>
          <w:t>Депутаты Госдумы от фракции "Новые люди" направили на заключение правительства законопроект, который закрепляет сохранение пенсии по потере кормильца для работающих подростков и совершеннолетних до 23 лет, обучающихся на очной форме. Документ есть в распоряжении ТАСС.</w:t>
        </w:r>
        <w:r>
          <w:rPr>
            <w:webHidden/>
          </w:rPr>
          <w:tab/>
        </w:r>
        <w:r>
          <w:rPr>
            <w:webHidden/>
          </w:rPr>
          <w:fldChar w:fldCharType="begin"/>
        </w:r>
        <w:r>
          <w:rPr>
            <w:webHidden/>
          </w:rPr>
          <w:instrText xml:space="preserve"> PAGEREF _Toc216332953 \h </w:instrText>
        </w:r>
        <w:r>
          <w:rPr>
            <w:webHidden/>
          </w:rPr>
        </w:r>
        <w:r>
          <w:rPr>
            <w:webHidden/>
          </w:rPr>
          <w:fldChar w:fldCharType="separate"/>
        </w:r>
        <w:r w:rsidR="0053666A">
          <w:rPr>
            <w:webHidden/>
          </w:rPr>
          <w:t>36</w:t>
        </w:r>
        <w:r>
          <w:rPr>
            <w:webHidden/>
          </w:rPr>
          <w:fldChar w:fldCharType="end"/>
        </w:r>
      </w:hyperlink>
    </w:p>
    <w:p w14:paraId="1370B4E7" w14:textId="5BC8B94F"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54" w:history="1">
        <w:r w:rsidRPr="00C3203F">
          <w:rPr>
            <w:rStyle w:val="a3"/>
            <w:noProof/>
          </w:rPr>
          <w:t>RT, 10.12.2025, В Госдуме объяснили, кому положена государственная пенсия</w:t>
        </w:r>
        <w:r>
          <w:rPr>
            <w:noProof/>
            <w:webHidden/>
          </w:rPr>
          <w:tab/>
        </w:r>
        <w:r>
          <w:rPr>
            <w:noProof/>
            <w:webHidden/>
          </w:rPr>
          <w:fldChar w:fldCharType="begin"/>
        </w:r>
        <w:r>
          <w:rPr>
            <w:noProof/>
            <w:webHidden/>
          </w:rPr>
          <w:instrText xml:space="preserve"> PAGEREF _Toc216332954 \h </w:instrText>
        </w:r>
        <w:r>
          <w:rPr>
            <w:noProof/>
            <w:webHidden/>
          </w:rPr>
        </w:r>
        <w:r>
          <w:rPr>
            <w:noProof/>
            <w:webHidden/>
          </w:rPr>
          <w:fldChar w:fldCharType="separate"/>
        </w:r>
        <w:r w:rsidR="0053666A">
          <w:rPr>
            <w:noProof/>
            <w:webHidden/>
          </w:rPr>
          <w:t>37</w:t>
        </w:r>
        <w:r>
          <w:rPr>
            <w:noProof/>
            <w:webHidden/>
          </w:rPr>
          <w:fldChar w:fldCharType="end"/>
        </w:r>
      </w:hyperlink>
    </w:p>
    <w:p w14:paraId="65D8AC2D" w14:textId="67619A0B" w:rsidR="009F21F8" w:rsidRDefault="009F21F8">
      <w:pPr>
        <w:pStyle w:val="31"/>
        <w:rPr>
          <w:rFonts w:asciiTheme="minorHAnsi" w:eastAsiaTheme="minorEastAsia" w:hAnsiTheme="minorHAnsi" w:cstheme="minorBidi"/>
          <w:kern w:val="2"/>
          <w14:ligatures w14:val="standardContextual"/>
        </w:rPr>
      </w:pPr>
      <w:hyperlink w:anchor="_Toc216332955" w:history="1">
        <w:r w:rsidRPr="00C3203F">
          <w:rPr>
            <w:rStyle w:val="a3"/>
          </w:rPr>
          <w:t>Государственная пенсия – это гарантированная поддержка для граждан, которые в силу различных обстоятельств не могут обеспечивать себя самостоятельно за счёт трудовой деятельности или имеют особые заслуги перед страной. Об этом в беседе с RT рассказал депутат Госдумы, заместитель председателя комитета по бюджету и налогам Каплан Панеш.</w:t>
        </w:r>
        <w:r>
          <w:rPr>
            <w:webHidden/>
          </w:rPr>
          <w:tab/>
        </w:r>
        <w:r>
          <w:rPr>
            <w:webHidden/>
          </w:rPr>
          <w:fldChar w:fldCharType="begin"/>
        </w:r>
        <w:r>
          <w:rPr>
            <w:webHidden/>
          </w:rPr>
          <w:instrText xml:space="preserve"> PAGEREF _Toc216332955 \h </w:instrText>
        </w:r>
        <w:r>
          <w:rPr>
            <w:webHidden/>
          </w:rPr>
        </w:r>
        <w:r>
          <w:rPr>
            <w:webHidden/>
          </w:rPr>
          <w:fldChar w:fldCharType="separate"/>
        </w:r>
        <w:r w:rsidR="0053666A">
          <w:rPr>
            <w:webHidden/>
          </w:rPr>
          <w:t>37</w:t>
        </w:r>
        <w:r>
          <w:rPr>
            <w:webHidden/>
          </w:rPr>
          <w:fldChar w:fldCharType="end"/>
        </w:r>
      </w:hyperlink>
    </w:p>
    <w:p w14:paraId="44522545" w14:textId="3717AAFC"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56" w:history="1">
        <w:r w:rsidRPr="00C3203F">
          <w:rPr>
            <w:rStyle w:val="a3"/>
            <w:noProof/>
          </w:rPr>
          <w:t>INFOX, 10.12.2025, Накопительная пенсия способствует росту выплат для россиян благодаря взносам и инвестициям</w:t>
        </w:r>
        <w:r>
          <w:rPr>
            <w:noProof/>
            <w:webHidden/>
          </w:rPr>
          <w:tab/>
        </w:r>
        <w:r>
          <w:rPr>
            <w:noProof/>
            <w:webHidden/>
          </w:rPr>
          <w:fldChar w:fldCharType="begin"/>
        </w:r>
        <w:r>
          <w:rPr>
            <w:noProof/>
            <w:webHidden/>
          </w:rPr>
          <w:instrText xml:space="preserve"> PAGEREF _Toc216332956 \h </w:instrText>
        </w:r>
        <w:r>
          <w:rPr>
            <w:noProof/>
            <w:webHidden/>
          </w:rPr>
        </w:r>
        <w:r>
          <w:rPr>
            <w:noProof/>
            <w:webHidden/>
          </w:rPr>
          <w:fldChar w:fldCharType="separate"/>
        </w:r>
        <w:r w:rsidR="0053666A">
          <w:rPr>
            <w:noProof/>
            <w:webHidden/>
          </w:rPr>
          <w:t>38</w:t>
        </w:r>
        <w:r>
          <w:rPr>
            <w:noProof/>
            <w:webHidden/>
          </w:rPr>
          <w:fldChar w:fldCharType="end"/>
        </w:r>
      </w:hyperlink>
    </w:p>
    <w:p w14:paraId="1E6CA9A0" w14:textId="0CE0CD4D" w:rsidR="009F21F8" w:rsidRDefault="009F21F8">
      <w:pPr>
        <w:pStyle w:val="31"/>
        <w:rPr>
          <w:rFonts w:asciiTheme="minorHAnsi" w:eastAsiaTheme="minorEastAsia" w:hAnsiTheme="minorHAnsi" w:cstheme="minorBidi"/>
          <w:kern w:val="2"/>
          <w14:ligatures w14:val="standardContextual"/>
        </w:rPr>
      </w:pPr>
      <w:hyperlink w:anchor="_Toc216332957" w:history="1">
        <w:r w:rsidRPr="00C3203F">
          <w:rPr>
            <w:rStyle w:val="a3"/>
          </w:rPr>
          <w:t>Среди источников формирования накопительной пенсии можно выделить материнский капитал, а также доход от инвестирования этих средств в негосударственные пенсионные фонды или в Социальный фонд. Эти выплаты зачисляются на индивидуальный лицевой счет, что позволяет увеличить базовую пенсию.</w:t>
        </w:r>
        <w:r>
          <w:rPr>
            <w:webHidden/>
          </w:rPr>
          <w:tab/>
        </w:r>
        <w:r>
          <w:rPr>
            <w:webHidden/>
          </w:rPr>
          <w:fldChar w:fldCharType="begin"/>
        </w:r>
        <w:r>
          <w:rPr>
            <w:webHidden/>
          </w:rPr>
          <w:instrText xml:space="preserve"> PAGEREF _Toc216332957 \h </w:instrText>
        </w:r>
        <w:r>
          <w:rPr>
            <w:webHidden/>
          </w:rPr>
        </w:r>
        <w:r>
          <w:rPr>
            <w:webHidden/>
          </w:rPr>
          <w:fldChar w:fldCharType="separate"/>
        </w:r>
        <w:r w:rsidR="0053666A">
          <w:rPr>
            <w:webHidden/>
          </w:rPr>
          <w:t>38</w:t>
        </w:r>
        <w:r>
          <w:rPr>
            <w:webHidden/>
          </w:rPr>
          <w:fldChar w:fldCharType="end"/>
        </w:r>
      </w:hyperlink>
    </w:p>
    <w:p w14:paraId="49B425A2" w14:textId="118C7A32"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58" w:history="1">
        <w:r w:rsidRPr="00C3203F">
          <w:rPr>
            <w:rStyle w:val="a3"/>
            <w:noProof/>
          </w:rPr>
          <w:t>Frank Media, 09.12.2025, Как получить накопительную часть пенсии</w:t>
        </w:r>
        <w:r>
          <w:rPr>
            <w:noProof/>
            <w:webHidden/>
          </w:rPr>
          <w:tab/>
        </w:r>
        <w:r>
          <w:rPr>
            <w:noProof/>
            <w:webHidden/>
          </w:rPr>
          <w:fldChar w:fldCharType="begin"/>
        </w:r>
        <w:r>
          <w:rPr>
            <w:noProof/>
            <w:webHidden/>
          </w:rPr>
          <w:instrText xml:space="preserve"> PAGEREF _Toc216332958 \h </w:instrText>
        </w:r>
        <w:r>
          <w:rPr>
            <w:noProof/>
            <w:webHidden/>
          </w:rPr>
        </w:r>
        <w:r>
          <w:rPr>
            <w:noProof/>
            <w:webHidden/>
          </w:rPr>
          <w:fldChar w:fldCharType="separate"/>
        </w:r>
        <w:r w:rsidR="0053666A">
          <w:rPr>
            <w:noProof/>
            <w:webHidden/>
          </w:rPr>
          <w:t>38</w:t>
        </w:r>
        <w:r>
          <w:rPr>
            <w:noProof/>
            <w:webHidden/>
          </w:rPr>
          <w:fldChar w:fldCharType="end"/>
        </w:r>
      </w:hyperlink>
    </w:p>
    <w:p w14:paraId="1F148EC5" w14:textId="7577ECBA" w:rsidR="009F21F8" w:rsidRDefault="009F21F8">
      <w:pPr>
        <w:pStyle w:val="31"/>
        <w:rPr>
          <w:rFonts w:asciiTheme="minorHAnsi" w:eastAsiaTheme="minorEastAsia" w:hAnsiTheme="minorHAnsi" w:cstheme="minorBidi"/>
          <w:kern w:val="2"/>
          <w14:ligatures w14:val="standardContextual"/>
        </w:rPr>
      </w:pPr>
      <w:hyperlink w:anchor="_Toc216332959" w:history="1">
        <w:r w:rsidRPr="00C3203F">
          <w:rPr>
            <w:rStyle w:val="a3"/>
          </w:rPr>
          <w:t>Накопительная часть пенсии - это часть пенсии, которая до 2014 года формировалась у работников моложе 1967 года рождения, за счет обязательных страховых взносов работодателя в системе обязательного пенсионного страхования (ОПС).</w:t>
        </w:r>
        <w:r>
          <w:rPr>
            <w:webHidden/>
          </w:rPr>
          <w:tab/>
        </w:r>
        <w:r>
          <w:rPr>
            <w:webHidden/>
          </w:rPr>
          <w:fldChar w:fldCharType="begin"/>
        </w:r>
        <w:r>
          <w:rPr>
            <w:webHidden/>
          </w:rPr>
          <w:instrText xml:space="preserve"> PAGEREF _Toc216332959 \h </w:instrText>
        </w:r>
        <w:r>
          <w:rPr>
            <w:webHidden/>
          </w:rPr>
        </w:r>
        <w:r>
          <w:rPr>
            <w:webHidden/>
          </w:rPr>
          <w:fldChar w:fldCharType="separate"/>
        </w:r>
        <w:r w:rsidR="0053666A">
          <w:rPr>
            <w:webHidden/>
          </w:rPr>
          <w:t>38</w:t>
        </w:r>
        <w:r>
          <w:rPr>
            <w:webHidden/>
          </w:rPr>
          <w:fldChar w:fldCharType="end"/>
        </w:r>
      </w:hyperlink>
    </w:p>
    <w:p w14:paraId="72B5EA03" w14:textId="63118635"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60" w:history="1">
        <w:r w:rsidRPr="00C3203F">
          <w:rPr>
            <w:rStyle w:val="a3"/>
            <w:noProof/>
          </w:rPr>
          <w:t>РБК Инвестиции, 10.12.2025, Что такое страховая пенсия: размер в 2026 году и формула расчета</w:t>
        </w:r>
        <w:r>
          <w:rPr>
            <w:noProof/>
            <w:webHidden/>
          </w:rPr>
          <w:tab/>
        </w:r>
        <w:r>
          <w:rPr>
            <w:noProof/>
            <w:webHidden/>
          </w:rPr>
          <w:fldChar w:fldCharType="begin"/>
        </w:r>
        <w:r>
          <w:rPr>
            <w:noProof/>
            <w:webHidden/>
          </w:rPr>
          <w:instrText xml:space="preserve"> PAGEREF _Toc216332960 \h </w:instrText>
        </w:r>
        <w:r>
          <w:rPr>
            <w:noProof/>
            <w:webHidden/>
          </w:rPr>
        </w:r>
        <w:r>
          <w:rPr>
            <w:noProof/>
            <w:webHidden/>
          </w:rPr>
          <w:fldChar w:fldCharType="separate"/>
        </w:r>
        <w:r w:rsidR="0053666A">
          <w:rPr>
            <w:noProof/>
            <w:webHidden/>
          </w:rPr>
          <w:t>42</w:t>
        </w:r>
        <w:r>
          <w:rPr>
            <w:noProof/>
            <w:webHidden/>
          </w:rPr>
          <w:fldChar w:fldCharType="end"/>
        </w:r>
      </w:hyperlink>
    </w:p>
    <w:p w14:paraId="47DF7C1C" w14:textId="3F080A7F" w:rsidR="009F21F8" w:rsidRDefault="009F21F8">
      <w:pPr>
        <w:pStyle w:val="31"/>
        <w:rPr>
          <w:rFonts w:asciiTheme="minorHAnsi" w:eastAsiaTheme="minorEastAsia" w:hAnsiTheme="minorHAnsi" w:cstheme="minorBidi"/>
          <w:kern w:val="2"/>
          <w14:ligatures w14:val="standardContextual"/>
        </w:rPr>
      </w:pPr>
      <w:hyperlink w:anchor="_Toc216332961" w:history="1">
        <w:r w:rsidRPr="00C3203F">
          <w:rPr>
            <w:rStyle w:val="a3"/>
          </w:rPr>
          <w:t>Как стаж и зарплата влияют на страховую пенсию, как ее рассчитать, на сколько проиндексируют в 2026 году - в материале «РБК Инвестиций»</w:t>
        </w:r>
        <w:r>
          <w:rPr>
            <w:webHidden/>
          </w:rPr>
          <w:tab/>
        </w:r>
        <w:r>
          <w:rPr>
            <w:webHidden/>
          </w:rPr>
          <w:fldChar w:fldCharType="begin"/>
        </w:r>
        <w:r>
          <w:rPr>
            <w:webHidden/>
          </w:rPr>
          <w:instrText xml:space="preserve"> PAGEREF _Toc216332961 \h </w:instrText>
        </w:r>
        <w:r>
          <w:rPr>
            <w:webHidden/>
          </w:rPr>
        </w:r>
        <w:r>
          <w:rPr>
            <w:webHidden/>
          </w:rPr>
          <w:fldChar w:fldCharType="separate"/>
        </w:r>
        <w:r w:rsidR="0053666A">
          <w:rPr>
            <w:webHidden/>
          </w:rPr>
          <w:t>42</w:t>
        </w:r>
        <w:r>
          <w:rPr>
            <w:webHidden/>
          </w:rPr>
          <w:fldChar w:fldCharType="end"/>
        </w:r>
      </w:hyperlink>
    </w:p>
    <w:p w14:paraId="63A9244C" w14:textId="142C7C01"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62" w:history="1">
        <w:r w:rsidRPr="00C3203F">
          <w:rPr>
            <w:rStyle w:val="a3"/>
            <w:noProof/>
          </w:rPr>
          <w:t>РБК Инвестиции, 10.12.2025, Что такое социальная пенсия, кто ее получает, индексация в 2026 году</w:t>
        </w:r>
        <w:r>
          <w:rPr>
            <w:noProof/>
            <w:webHidden/>
          </w:rPr>
          <w:tab/>
        </w:r>
        <w:r>
          <w:rPr>
            <w:noProof/>
            <w:webHidden/>
          </w:rPr>
          <w:fldChar w:fldCharType="begin"/>
        </w:r>
        <w:r>
          <w:rPr>
            <w:noProof/>
            <w:webHidden/>
          </w:rPr>
          <w:instrText xml:space="preserve"> PAGEREF _Toc216332962 \h </w:instrText>
        </w:r>
        <w:r>
          <w:rPr>
            <w:noProof/>
            <w:webHidden/>
          </w:rPr>
        </w:r>
        <w:r>
          <w:rPr>
            <w:noProof/>
            <w:webHidden/>
          </w:rPr>
          <w:fldChar w:fldCharType="separate"/>
        </w:r>
        <w:r w:rsidR="0053666A">
          <w:rPr>
            <w:noProof/>
            <w:webHidden/>
          </w:rPr>
          <w:t>47</w:t>
        </w:r>
        <w:r>
          <w:rPr>
            <w:noProof/>
            <w:webHidden/>
          </w:rPr>
          <w:fldChar w:fldCharType="end"/>
        </w:r>
      </w:hyperlink>
    </w:p>
    <w:p w14:paraId="6AE2678D" w14:textId="0A0894F6" w:rsidR="009F21F8" w:rsidRDefault="009F21F8">
      <w:pPr>
        <w:pStyle w:val="31"/>
        <w:rPr>
          <w:rFonts w:asciiTheme="minorHAnsi" w:eastAsiaTheme="minorEastAsia" w:hAnsiTheme="minorHAnsi" w:cstheme="minorBidi"/>
          <w:kern w:val="2"/>
          <w14:ligatures w14:val="standardContextual"/>
        </w:rPr>
      </w:pPr>
      <w:hyperlink w:anchor="_Toc216332963" w:history="1">
        <w:r w:rsidRPr="00C3203F">
          <w:rPr>
            <w:rStyle w:val="a3"/>
          </w:rPr>
          <w:t>Кому положена социальная пенсия и как изменится ее размер с апреля 2026 года, разбирались «РБК Инвестиции»</w:t>
        </w:r>
        <w:r>
          <w:rPr>
            <w:webHidden/>
          </w:rPr>
          <w:tab/>
        </w:r>
        <w:r>
          <w:rPr>
            <w:webHidden/>
          </w:rPr>
          <w:fldChar w:fldCharType="begin"/>
        </w:r>
        <w:r>
          <w:rPr>
            <w:webHidden/>
          </w:rPr>
          <w:instrText xml:space="preserve"> PAGEREF _Toc216332963 \h </w:instrText>
        </w:r>
        <w:r>
          <w:rPr>
            <w:webHidden/>
          </w:rPr>
        </w:r>
        <w:r>
          <w:rPr>
            <w:webHidden/>
          </w:rPr>
          <w:fldChar w:fldCharType="separate"/>
        </w:r>
        <w:r w:rsidR="0053666A">
          <w:rPr>
            <w:webHidden/>
          </w:rPr>
          <w:t>47</w:t>
        </w:r>
        <w:r>
          <w:rPr>
            <w:webHidden/>
          </w:rPr>
          <w:fldChar w:fldCharType="end"/>
        </w:r>
      </w:hyperlink>
    </w:p>
    <w:p w14:paraId="0AAB744D" w14:textId="7A71C9EC"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64" w:history="1">
        <w:r w:rsidRPr="00C3203F">
          <w:rPr>
            <w:rStyle w:val="a3"/>
            <w:noProof/>
          </w:rPr>
          <w:t>Газета.ру, 10.12.2025, Россиянам рекомендовали создать финансовую подушку к старости</w:t>
        </w:r>
        <w:r>
          <w:rPr>
            <w:noProof/>
            <w:webHidden/>
          </w:rPr>
          <w:tab/>
        </w:r>
        <w:r>
          <w:rPr>
            <w:noProof/>
            <w:webHidden/>
          </w:rPr>
          <w:fldChar w:fldCharType="begin"/>
        </w:r>
        <w:r>
          <w:rPr>
            <w:noProof/>
            <w:webHidden/>
          </w:rPr>
          <w:instrText xml:space="preserve"> PAGEREF _Toc216332964 \h </w:instrText>
        </w:r>
        <w:r>
          <w:rPr>
            <w:noProof/>
            <w:webHidden/>
          </w:rPr>
        </w:r>
        <w:r>
          <w:rPr>
            <w:noProof/>
            <w:webHidden/>
          </w:rPr>
          <w:fldChar w:fldCharType="separate"/>
        </w:r>
        <w:r w:rsidR="0053666A">
          <w:rPr>
            <w:noProof/>
            <w:webHidden/>
          </w:rPr>
          <w:t>51</w:t>
        </w:r>
        <w:r>
          <w:rPr>
            <w:noProof/>
            <w:webHidden/>
          </w:rPr>
          <w:fldChar w:fldCharType="end"/>
        </w:r>
      </w:hyperlink>
    </w:p>
    <w:p w14:paraId="6E996CFC" w14:textId="426F63D6" w:rsidR="009F21F8" w:rsidRDefault="009F21F8">
      <w:pPr>
        <w:pStyle w:val="31"/>
        <w:rPr>
          <w:rFonts w:asciiTheme="minorHAnsi" w:eastAsiaTheme="minorEastAsia" w:hAnsiTheme="minorHAnsi" w:cstheme="minorBidi"/>
          <w:kern w:val="2"/>
          <w14:ligatures w14:val="standardContextual"/>
        </w:rPr>
      </w:pPr>
      <w:hyperlink w:anchor="_Toc216332965" w:history="1">
        <w:r w:rsidRPr="00C3203F">
          <w:rPr>
            <w:rStyle w:val="a3"/>
          </w:rPr>
          <w:t>Формальный минимум накопленных пенсионных баллов — 30 ИПК — не обеспечивает даже прожиточного минимума. Россиянам нужно самим создавать финансовую подушку безопасности к старости, сказала «Газете.Ru» финансист, экономист, инвестиционный советник ЦБ Юлия Кузнецова.</w:t>
        </w:r>
        <w:r>
          <w:rPr>
            <w:webHidden/>
          </w:rPr>
          <w:tab/>
        </w:r>
        <w:r>
          <w:rPr>
            <w:webHidden/>
          </w:rPr>
          <w:fldChar w:fldCharType="begin"/>
        </w:r>
        <w:r>
          <w:rPr>
            <w:webHidden/>
          </w:rPr>
          <w:instrText xml:space="preserve"> PAGEREF _Toc216332965 \h </w:instrText>
        </w:r>
        <w:r>
          <w:rPr>
            <w:webHidden/>
          </w:rPr>
        </w:r>
        <w:r>
          <w:rPr>
            <w:webHidden/>
          </w:rPr>
          <w:fldChar w:fldCharType="separate"/>
        </w:r>
        <w:r w:rsidR="0053666A">
          <w:rPr>
            <w:webHidden/>
          </w:rPr>
          <w:t>51</w:t>
        </w:r>
        <w:r>
          <w:rPr>
            <w:webHidden/>
          </w:rPr>
          <w:fldChar w:fldCharType="end"/>
        </w:r>
      </w:hyperlink>
    </w:p>
    <w:p w14:paraId="0EF6F689" w14:textId="6A15A673"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66" w:history="1">
        <w:r w:rsidRPr="00C3203F">
          <w:rPr>
            <w:rStyle w:val="a3"/>
            <w:noProof/>
          </w:rPr>
          <w:t>Газета.ру, 10.12.2025, Назван уровень справедливой пенсии для россиян</w:t>
        </w:r>
        <w:r>
          <w:rPr>
            <w:noProof/>
            <w:webHidden/>
          </w:rPr>
          <w:tab/>
        </w:r>
        <w:r>
          <w:rPr>
            <w:noProof/>
            <w:webHidden/>
          </w:rPr>
          <w:fldChar w:fldCharType="begin"/>
        </w:r>
        <w:r>
          <w:rPr>
            <w:noProof/>
            <w:webHidden/>
          </w:rPr>
          <w:instrText xml:space="preserve"> PAGEREF _Toc216332966 \h </w:instrText>
        </w:r>
        <w:r>
          <w:rPr>
            <w:noProof/>
            <w:webHidden/>
          </w:rPr>
        </w:r>
        <w:r>
          <w:rPr>
            <w:noProof/>
            <w:webHidden/>
          </w:rPr>
          <w:fldChar w:fldCharType="separate"/>
        </w:r>
        <w:r w:rsidR="0053666A">
          <w:rPr>
            <w:noProof/>
            <w:webHidden/>
          </w:rPr>
          <w:t>52</w:t>
        </w:r>
        <w:r>
          <w:rPr>
            <w:noProof/>
            <w:webHidden/>
          </w:rPr>
          <w:fldChar w:fldCharType="end"/>
        </w:r>
      </w:hyperlink>
    </w:p>
    <w:p w14:paraId="335CAA54" w14:textId="121B7841" w:rsidR="009F21F8" w:rsidRDefault="009F21F8">
      <w:pPr>
        <w:pStyle w:val="31"/>
        <w:rPr>
          <w:rFonts w:asciiTheme="minorHAnsi" w:eastAsiaTheme="minorEastAsia" w:hAnsiTheme="minorHAnsi" w:cstheme="minorBidi"/>
          <w:kern w:val="2"/>
          <w14:ligatures w14:val="standardContextual"/>
        </w:rPr>
      </w:pPr>
      <w:hyperlink w:anchor="_Toc216332967" w:history="1">
        <w:r w:rsidRPr="00C3203F">
          <w:rPr>
            <w:rStyle w:val="a3"/>
          </w:rPr>
          <w:t>Справедливая пенсия с точки зрения международных норм составляет 40% от среднего заработка, сказал «Газете.Ru» эксперт по фондовому рынку «Гарда Капитал» Кирилл Селезнев.</w:t>
        </w:r>
        <w:r>
          <w:rPr>
            <w:webHidden/>
          </w:rPr>
          <w:tab/>
        </w:r>
        <w:r>
          <w:rPr>
            <w:webHidden/>
          </w:rPr>
          <w:fldChar w:fldCharType="begin"/>
        </w:r>
        <w:r>
          <w:rPr>
            <w:webHidden/>
          </w:rPr>
          <w:instrText xml:space="preserve"> PAGEREF _Toc216332967 \h </w:instrText>
        </w:r>
        <w:r>
          <w:rPr>
            <w:webHidden/>
          </w:rPr>
        </w:r>
        <w:r>
          <w:rPr>
            <w:webHidden/>
          </w:rPr>
          <w:fldChar w:fldCharType="separate"/>
        </w:r>
        <w:r w:rsidR="0053666A">
          <w:rPr>
            <w:webHidden/>
          </w:rPr>
          <w:t>52</w:t>
        </w:r>
        <w:r>
          <w:rPr>
            <w:webHidden/>
          </w:rPr>
          <w:fldChar w:fldCharType="end"/>
        </w:r>
      </w:hyperlink>
    </w:p>
    <w:p w14:paraId="04FF3A14" w14:textId="51D55E9C"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68" w:history="1">
        <w:r w:rsidRPr="00C3203F">
          <w:rPr>
            <w:rStyle w:val="a3"/>
            <w:noProof/>
          </w:rPr>
          <w:t>Выберу.ру, 10.12.2025, Рекордная индексация: кому с 1 января повысят пенсии сразу на 35%</w:t>
        </w:r>
        <w:r>
          <w:rPr>
            <w:noProof/>
            <w:webHidden/>
          </w:rPr>
          <w:tab/>
        </w:r>
        <w:r>
          <w:rPr>
            <w:noProof/>
            <w:webHidden/>
          </w:rPr>
          <w:fldChar w:fldCharType="begin"/>
        </w:r>
        <w:r>
          <w:rPr>
            <w:noProof/>
            <w:webHidden/>
          </w:rPr>
          <w:instrText xml:space="preserve"> PAGEREF _Toc216332968 \h </w:instrText>
        </w:r>
        <w:r>
          <w:rPr>
            <w:noProof/>
            <w:webHidden/>
          </w:rPr>
        </w:r>
        <w:r>
          <w:rPr>
            <w:noProof/>
            <w:webHidden/>
          </w:rPr>
          <w:fldChar w:fldCharType="separate"/>
        </w:r>
        <w:r w:rsidR="0053666A">
          <w:rPr>
            <w:noProof/>
            <w:webHidden/>
          </w:rPr>
          <w:t>53</w:t>
        </w:r>
        <w:r>
          <w:rPr>
            <w:noProof/>
            <w:webHidden/>
          </w:rPr>
          <w:fldChar w:fldCharType="end"/>
        </w:r>
      </w:hyperlink>
    </w:p>
    <w:p w14:paraId="4E63B169" w14:textId="3F68238F" w:rsidR="009F21F8" w:rsidRDefault="009F21F8">
      <w:pPr>
        <w:pStyle w:val="31"/>
        <w:rPr>
          <w:rFonts w:asciiTheme="minorHAnsi" w:eastAsiaTheme="minorEastAsia" w:hAnsiTheme="minorHAnsi" w:cstheme="minorBidi"/>
          <w:kern w:val="2"/>
          <w14:ligatures w14:val="standardContextual"/>
        </w:rPr>
      </w:pPr>
      <w:hyperlink w:anchor="_Toc216332969" w:history="1">
        <w:r w:rsidRPr="00C3203F">
          <w:rPr>
            <w:rStyle w:val="a3"/>
          </w:rPr>
          <w:t>С 1 января 2026 года страховые пенсии увеличат на 7,6%. Однако у некоторых пенсионеров индексация будет выше - примерно 35%, заявил замглавы комитета Госдумы по бюджету и налогам Каплан Панеш. Рассказываем, кому повысят пенсии больше, чем на треть.</w:t>
        </w:r>
        <w:r>
          <w:rPr>
            <w:webHidden/>
          </w:rPr>
          <w:tab/>
        </w:r>
        <w:r>
          <w:rPr>
            <w:webHidden/>
          </w:rPr>
          <w:fldChar w:fldCharType="begin"/>
        </w:r>
        <w:r>
          <w:rPr>
            <w:webHidden/>
          </w:rPr>
          <w:instrText xml:space="preserve"> PAGEREF _Toc216332969 \h </w:instrText>
        </w:r>
        <w:r>
          <w:rPr>
            <w:webHidden/>
          </w:rPr>
        </w:r>
        <w:r>
          <w:rPr>
            <w:webHidden/>
          </w:rPr>
          <w:fldChar w:fldCharType="separate"/>
        </w:r>
        <w:r w:rsidR="0053666A">
          <w:rPr>
            <w:webHidden/>
          </w:rPr>
          <w:t>53</w:t>
        </w:r>
        <w:r>
          <w:rPr>
            <w:webHidden/>
          </w:rPr>
          <w:fldChar w:fldCharType="end"/>
        </w:r>
      </w:hyperlink>
    </w:p>
    <w:p w14:paraId="6199E00F" w14:textId="52060813"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70" w:history="1">
        <w:r w:rsidRPr="00C3203F">
          <w:rPr>
            <w:rStyle w:val="a3"/>
            <w:noProof/>
          </w:rPr>
          <w:t>Life.ru, 10.12.2025, Пенсионерам снизят выплаты за услуги ЖКХ. Как будут выделять субсидии и компенсации с 1 января</w:t>
        </w:r>
        <w:r>
          <w:rPr>
            <w:noProof/>
            <w:webHidden/>
          </w:rPr>
          <w:tab/>
        </w:r>
        <w:r>
          <w:rPr>
            <w:noProof/>
            <w:webHidden/>
          </w:rPr>
          <w:fldChar w:fldCharType="begin"/>
        </w:r>
        <w:r>
          <w:rPr>
            <w:noProof/>
            <w:webHidden/>
          </w:rPr>
          <w:instrText xml:space="preserve"> PAGEREF _Toc216332970 \h </w:instrText>
        </w:r>
        <w:r>
          <w:rPr>
            <w:noProof/>
            <w:webHidden/>
          </w:rPr>
        </w:r>
        <w:r>
          <w:rPr>
            <w:noProof/>
            <w:webHidden/>
          </w:rPr>
          <w:fldChar w:fldCharType="separate"/>
        </w:r>
        <w:r w:rsidR="0053666A">
          <w:rPr>
            <w:noProof/>
            <w:webHidden/>
          </w:rPr>
          <w:t>54</w:t>
        </w:r>
        <w:r>
          <w:rPr>
            <w:noProof/>
            <w:webHidden/>
          </w:rPr>
          <w:fldChar w:fldCharType="end"/>
        </w:r>
      </w:hyperlink>
    </w:p>
    <w:p w14:paraId="67359443" w14:textId="16DEDD58" w:rsidR="009F21F8" w:rsidRDefault="009F21F8">
      <w:pPr>
        <w:pStyle w:val="31"/>
        <w:rPr>
          <w:rFonts w:asciiTheme="minorHAnsi" w:eastAsiaTheme="minorEastAsia" w:hAnsiTheme="minorHAnsi" w:cstheme="minorBidi"/>
          <w:kern w:val="2"/>
          <w14:ligatures w14:val="standardContextual"/>
        </w:rPr>
      </w:pPr>
      <w:hyperlink w:anchor="_Toc216332971" w:history="1">
        <w:r w:rsidRPr="00C3203F">
          <w:rPr>
            <w:rStyle w:val="a3"/>
          </w:rPr>
          <w:t>С 1 января 2026 года вступают в силу несколько законов, которые предусматривают изменения в начислении субсидий и компенсаций. Что нового ждёт пенсионеров и как можно будет снизить суммы в квитанциях ЖКХ?</w:t>
        </w:r>
        <w:r>
          <w:rPr>
            <w:webHidden/>
          </w:rPr>
          <w:tab/>
        </w:r>
        <w:r>
          <w:rPr>
            <w:webHidden/>
          </w:rPr>
          <w:fldChar w:fldCharType="begin"/>
        </w:r>
        <w:r>
          <w:rPr>
            <w:webHidden/>
          </w:rPr>
          <w:instrText xml:space="preserve"> PAGEREF _Toc216332971 \h </w:instrText>
        </w:r>
        <w:r>
          <w:rPr>
            <w:webHidden/>
          </w:rPr>
        </w:r>
        <w:r>
          <w:rPr>
            <w:webHidden/>
          </w:rPr>
          <w:fldChar w:fldCharType="separate"/>
        </w:r>
        <w:r w:rsidR="0053666A">
          <w:rPr>
            <w:webHidden/>
          </w:rPr>
          <w:t>54</w:t>
        </w:r>
        <w:r>
          <w:rPr>
            <w:webHidden/>
          </w:rPr>
          <w:fldChar w:fldCharType="end"/>
        </w:r>
      </w:hyperlink>
    </w:p>
    <w:p w14:paraId="0D85AF00" w14:textId="2F61204C"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72" w:history="1">
        <w:r w:rsidRPr="00C3203F">
          <w:rPr>
            <w:rStyle w:val="a3"/>
            <w:noProof/>
          </w:rPr>
          <w:t>Мой Бизнес, 10.12.2025, Более миллиона самозанятых смогут делать добровольные взносы на социальное страхование</w:t>
        </w:r>
        <w:r>
          <w:rPr>
            <w:noProof/>
            <w:webHidden/>
          </w:rPr>
          <w:tab/>
        </w:r>
        <w:r>
          <w:rPr>
            <w:noProof/>
            <w:webHidden/>
          </w:rPr>
          <w:fldChar w:fldCharType="begin"/>
        </w:r>
        <w:r>
          <w:rPr>
            <w:noProof/>
            <w:webHidden/>
          </w:rPr>
          <w:instrText xml:space="preserve"> PAGEREF _Toc216332972 \h </w:instrText>
        </w:r>
        <w:r>
          <w:rPr>
            <w:noProof/>
            <w:webHidden/>
          </w:rPr>
        </w:r>
        <w:r>
          <w:rPr>
            <w:noProof/>
            <w:webHidden/>
          </w:rPr>
          <w:fldChar w:fldCharType="separate"/>
        </w:r>
        <w:r w:rsidR="0053666A">
          <w:rPr>
            <w:noProof/>
            <w:webHidden/>
          </w:rPr>
          <w:t>55</w:t>
        </w:r>
        <w:r>
          <w:rPr>
            <w:noProof/>
            <w:webHidden/>
          </w:rPr>
          <w:fldChar w:fldCharType="end"/>
        </w:r>
      </w:hyperlink>
    </w:p>
    <w:p w14:paraId="5C97529D" w14:textId="5466503E" w:rsidR="009F21F8" w:rsidRDefault="009F21F8">
      <w:pPr>
        <w:pStyle w:val="31"/>
        <w:rPr>
          <w:rFonts w:asciiTheme="minorHAnsi" w:eastAsiaTheme="minorEastAsia" w:hAnsiTheme="minorHAnsi" w:cstheme="minorBidi"/>
          <w:kern w:val="2"/>
          <w14:ligatures w14:val="standardContextual"/>
        </w:rPr>
      </w:pPr>
      <w:hyperlink w:anchor="_Toc216332973" w:history="1">
        <w:r w:rsidRPr="00C3203F">
          <w:rPr>
            <w:rStyle w:val="a3"/>
          </w:rPr>
          <w:t>Более 1 миллиона самозанятых граждан могут присоединиться к системе добровольного социального страхования в течение трёх лет. Об этом заявил статс-секретарь - заместитель министра труда и социальной защиты РФ Андрей Пудов.</w:t>
        </w:r>
        <w:r>
          <w:rPr>
            <w:webHidden/>
          </w:rPr>
          <w:tab/>
        </w:r>
        <w:r>
          <w:rPr>
            <w:webHidden/>
          </w:rPr>
          <w:fldChar w:fldCharType="begin"/>
        </w:r>
        <w:r>
          <w:rPr>
            <w:webHidden/>
          </w:rPr>
          <w:instrText xml:space="preserve"> PAGEREF _Toc216332973 \h </w:instrText>
        </w:r>
        <w:r>
          <w:rPr>
            <w:webHidden/>
          </w:rPr>
        </w:r>
        <w:r>
          <w:rPr>
            <w:webHidden/>
          </w:rPr>
          <w:fldChar w:fldCharType="separate"/>
        </w:r>
        <w:r w:rsidR="0053666A">
          <w:rPr>
            <w:webHidden/>
          </w:rPr>
          <w:t>55</w:t>
        </w:r>
        <w:r>
          <w:rPr>
            <w:webHidden/>
          </w:rPr>
          <w:fldChar w:fldCharType="end"/>
        </w:r>
      </w:hyperlink>
    </w:p>
    <w:p w14:paraId="3449330B" w14:textId="37EB7094"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74" w:history="1">
        <w:r w:rsidRPr="00C3203F">
          <w:rPr>
            <w:rStyle w:val="a3"/>
            <w:noProof/>
          </w:rPr>
          <w:t>PRIMPRESS, 10.12.2025, Каким пенсионерам прибавят к пенсии 5000 рублей с 1 января 2026 года</w:t>
        </w:r>
        <w:r>
          <w:rPr>
            <w:noProof/>
            <w:webHidden/>
          </w:rPr>
          <w:tab/>
        </w:r>
        <w:r>
          <w:rPr>
            <w:noProof/>
            <w:webHidden/>
          </w:rPr>
          <w:fldChar w:fldCharType="begin"/>
        </w:r>
        <w:r>
          <w:rPr>
            <w:noProof/>
            <w:webHidden/>
          </w:rPr>
          <w:instrText xml:space="preserve"> PAGEREF _Toc216332974 \h </w:instrText>
        </w:r>
        <w:r>
          <w:rPr>
            <w:noProof/>
            <w:webHidden/>
          </w:rPr>
        </w:r>
        <w:r>
          <w:rPr>
            <w:noProof/>
            <w:webHidden/>
          </w:rPr>
          <w:fldChar w:fldCharType="separate"/>
        </w:r>
        <w:r w:rsidR="0053666A">
          <w:rPr>
            <w:noProof/>
            <w:webHidden/>
          </w:rPr>
          <w:t>56</w:t>
        </w:r>
        <w:r>
          <w:rPr>
            <w:noProof/>
            <w:webHidden/>
          </w:rPr>
          <w:fldChar w:fldCharType="end"/>
        </w:r>
      </w:hyperlink>
    </w:p>
    <w:p w14:paraId="7737F6F3" w14:textId="74BFF7FA" w:rsidR="009F21F8" w:rsidRDefault="009F21F8">
      <w:pPr>
        <w:pStyle w:val="31"/>
        <w:rPr>
          <w:rFonts w:asciiTheme="minorHAnsi" w:eastAsiaTheme="minorEastAsia" w:hAnsiTheme="minorHAnsi" w:cstheme="minorBidi"/>
          <w:kern w:val="2"/>
          <w14:ligatures w14:val="standardContextual"/>
        </w:rPr>
      </w:pPr>
      <w:hyperlink w:anchor="_Toc216332975" w:history="1">
        <w:r w:rsidRPr="00C3203F">
          <w:rPr>
            <w:rStyle w:val="a3"/>
          </w:rPr>
          <w:t>С 1 января 2026 года в России будет повышение пенсий, в рамках которого определенным категориям пенсионеров будет начислено дополнительное пособие в размере 5 тысяч рублей. Эта мера направлена на поддержку пожилых граждан и улучшение их материального положения. Эксперты рассказали, кто именно получит прибавку, нужно ли подавать заявление и как правильно распорядиться дополнительными средствами, сообщает PRIMPRESS.</w:t>
        </w:r>
        <w:r>
          <w:rPr>
            <w:webHidden/>
          </w:rPr>
          <w:tab/>
        </w:r>
        <w:r>
          <w:rPr>
            <w:webHidden/>
          </w:rPr>
          <w:fldChar w:fldCharType="begin"/>
        </w:r>
        <w:r>
          <w:rPr>
            <w:webHidden/>
          </w:rPr>
          <w:instrText xml:space="preserve"> PAGEREF _Toc216332975 \h </w:instrText>
        </w:r>
        <w:r>
          <w:rPr>
            <w:webHidden/>
          </w:rPr>
        </w:r>
        <w:r>
          <w:rPr>
            <w:webHidden/>
          </w:rPr>
          <w:fldChar w:fldCharType="separate"/>
        </w:r>
        <w:r w:rsidR="0053666A">
          <w:rPr>
            <w:webHidden/>
          </w:rPr>
          <w:t>56</w:t>
        </w:r>
        <w:r>
          <w:rPr>
            <w:webHidden/>
          </w:rPr>
          <w:fldChar w:fldCharType="end"/>
        </w:r>
      </w:hyperlink>
    </w:p>
    <w:p w14:paraId="3909ACD5" w14:textId="2469413A"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76" w:history="1">
        <w:r w:rsidRPr="00C3203F">
          <w:rPr>
            <w:rStyle w:val="a3"/>
            <w:noProof/>
          </w:rPr>
          <w:t>PRIMPRESS, 10.12.2025, Каких пенсионеров оставят без индексации пенсий в январе 2026 года</w:t>
        </w:r>
        <w:r>
          <w:rPr>
            <w:noProof/>
            <w:webHidden/>
          </w:rPr>
          <w:tab/>
        </w:r>
        <w:r>
          <w:rPr>
            <w:noProof/>
            <w:webHidden/>
          </w:rPr>
          <w:fldChar w:fldCharType="begin"/>
        </w:r>
        <w:r>
          <w:rPr>
            <w:noProof/>
            <w:webHidden/>
          </w:rPr>
          <w:instrText xml:space="preserve"> PAGEREF _Toc216332976 \h </w:instrText>
        </w:r>
        <w:r>
          <w:rPr>
            <w:noProof/>
            <w:webHidden/>
          </w:rPr>
        </w:r>
        <w:r>
          <w:rPr>
            <w:noProof/>
            <w:webHidden/>
          </w:rPr>
          <w:fldChar w:fldCharType="separate"/>
        </w:r>
        <w:r w:rsidR="0053666A">
          <w:rPr>
            <w:noProof/>
            <w:webHidden/>
          </w:rPr>
          <w:t>57</w:t>
        </w:r>
        <w:r>
          <w:rPr>
            <w:noProof/>
            <w:webHidden/>
          </w:rPr>
          <w:fldChar w:fldCharType="end"/>
        </w:r>
      </w:hyperlink>
    </w:p>
    <w:p w14:paraId="4338383A" w14:textId="6A547E89" w:rsidR="009F21F8" w:rsidRDefault="009F21F8">
      <w:pPr>
        <w:pStyle w:val="31"/>
        <w:rPr>
          <w:rFonts w:asciiTheme="minorHAnsi" w:eastAsiaTheme="minorEastAsia" w:hAnsiTheme="minorHAnsi" w:cstheme="minorBidi"/>
          <w:kern w:val="2"/>
          <w14:ligatures w14:val="standardContextual"/>
        </w:rPr>
      </w:pPr>
      <w:hyperlink w:anchor="_Toc216332977" w:history="1">
        <w:r w:rsidRPr="00C3203F">
          <w:rPr>
            <w:rStyle w:val="a3"/>
          </w:rPr>
          <w:t>В январе 2026 года в России запланирована очередная индексация пенсий, которая должна повысить доходы пожилых граждан. Однако не все пенсионеры получат прибавку сразу. Эксперты рассказали, кто из пенсионеров в январе останется без индексации, почему так происходит и что делать в такой ситуации, сообщает PRIMPRESS.</w:t>
        </w:r>
        <w:r>
          <w:rPr>
            <w:webHidden/>
          </w:rPr>
          <w:tab/>
        </w:r>
        <w:r>
          <w:rPr>
            <w:webHidden/>
          </w:rPr>
          <w:fldChar w:fldCharType="begin"/>
        </w:r>
        <w:r>
          <w:rPr>
            <w:webHidden/>
          </w:rPr>
          <w:instrText xml:space="preserve"> PAGEREF _Toc216332977 \h </w:instrText>
        </w:r>
        <w:r>
          <w:rPr>
            <w:webHidden/>
          </w:rPr>
        </w:r>
        <w:r>
          <w:rPr>
            <w:webHidden/>
          </w:rPr>
          <w:fldChar w:fldCharType="separate"/>
        </w:r>
        <w:r w:rsidR="0053666A">
          <w:rPr>
            <w:webHidden/>
          </w:rPr>
          <w:t>57</w:t>
        </w:r>
        <w:r>
          <w:rPr>
            <w:webHidden/>
          </w:rPr>
          <w:fldChar w:fldCharType="end"/>
        </w:r>
      </w:hyperlink>
    </w:p>
    <w:p w14:paraId="5ED1E288" w14:textId="4EF82471"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78" w:history="1">
        <w:r w:rsidRPr="00C3203F">
          <w:rPr>
            <w:rStyle w:val="a3"/>
            <w:noProof/>
          </w:rPr>
          <w:t>Экология Севера, 10.12.2025, Пенсионные баллы за уход за детьми и армию: что нужно знать с 2026 года</w:t>
        </w:r>
        <w:r>
          <w:rPr>
            <w:noProof/>
            <w:webHidden/>
          </w:rPr>
          <w:tab/>
        </w:r>
        <w:r>
          <w:rPr>
            <w:noProof/>
            <w:webHidden/>
          </w:rPr>
          <w:fldChar w:fldCharType="begin"/>
        </w:r>
        <w:r>
          <w:rPr>
            <w:noProof/>
            <w:webHidden/>
          </w:rPr>
          <w:instrText xml:space="preserve"> PAGEREF _Toc216332978 \h </w:instrText>
        </w:r>
        <w:r>
          <w:rPr>
            <w:noProof/>
            <w:webHidden/>
          </w:rPr>
        </w:r>
        <w:r>
          <w:rPr>
            <w:noProof/>
            <w:webHidden/>
          </w:rPr>
          <w:fldChar w:fldCharType="separate"/>
        </w:r>
        <w:r w:rsidR="0053666A">
          <w:rPr>
            <w:noProof/>
            <w:webHidden/>
          </w:rPr>
          <w:t>58</w:t>
        </w:r>
        <w:r>
          <w:rPr>
            <w:noProof/>
            <w:webHidden/>
          </w:rPr>
          <w:fldChar w:fldCharType="end"/>
        </w:r>
      </w:hyperlink>
    </w:p>
    <w:p w14:paraId="34EC76F7" w14:textId="6E80BADD" w:rsidR="009F21F8" w:rsidRDefault="009F21F8">
      <w:pPr>
        <w:pStyle w:val="31"/>
        <w:rPr>
          <w:rFonts w:asciiTheme="minorHAnsi" w:eastAsiaTheme="minorEastAsia" w:hAnsiTheme="minorHAnsi" w:cstheme="minorBidi"/>
          <w:kern w:val="2"/>
          <w14:ligatures w14:val="standardContextual"/>
        </w:rPr>
      </w:pPr>
      <w:hyperlink w:anchor="_Toc216332979" w:history="1">
        <w:r w:rsidRPr="00C3203F">
          <w:rPr>
            <w:rStyle w:val="a3"/>
          </w:rPr>
          <w:t>Правительство Карелии через портал "Объясняем.Республика Карелия" предоставило важную информацию относительно периодов, которые включаются в трудовой стаж, а также как начисляются пенсионные баллы за различные обстоятельства. Эти разъяснения помогут гражданам лучше понять, какие периоды их жизни влияют на размер пенсии.</w:t>
        </w:r>
        <w:r>
          <w:rPr>
            <w:webHidden/>
          </w:rPr>
          <w:tab/>
        </w:r>
        <w:r>
          <w:rPr>
            <w:webHidden/>
          </w:rPr>
          <w:fldChar w:fldCharType="begin"/>
        </w:r>
        <w:r>
          <w:rPr>
            <w:webHidden/>
          </w:rPr>
          <w:instrText xml:space="preserve"> PAGEREF _Toc216332979 \h </w:instrText>
        </w:r>
        <w:r>
          <w:rPr>
            <w:webHidden/>
          </w:rPr>
        </w:r>
        <w:r>
          <w:rPr>
            <w:webHidden/>
          </w:rPr>
          <w:fldChar w:fldCharType="separate"/>
        </w:r>
        <w:r w:rsidR="0053666A">
          <w:rPr>
            <w:webHidden/>
          </w:rPr>
          <w:t>58</w:t>
        </w:r>
        <w:r>
          <w:rPr>
            <w:webHidden/>
          </w:rPr>
          <w:fldChar w:fldCharType="end"/>
        </w:r>
      </w:hyperlink>
    </w:p>
    <w:p w14:paraId="6E9CA95C" w14:textId="615D2F55"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80" w:history="1">
        <w:r w:rsidRPr="00C3203F">
          <w:rPr>
            <w:rStyle w:val="a3"/>
            <w:noProof/>
          </w:rPr>
          <w:t>amic.ru, 10.12.2025, «Реформы уже мало». Эксперт оценил идею повышения пенсионного возраста в ближайшие 20 лет</w:t>
        </w:r>
        <w:r>
          <w:rPr>
            <w:noProof/>
            <w:webHidden/>
          </w:rPr>
          <w:tab/>
        </w:r>
        <w:r>
          <w:rPr>
            <w:noProof/>
            <w:webHidden/>
          </w:rPr>
          <w:fldChar w:fldCharType="begin"/>
        </w:r>
        <w:r>
          <w:rPr>
            <w:noProof/>
            <w:webHidden/>
          </w:rPr>
          <w:instrText xml:space="preserve"> PAGEREF _Toc216332980 \h </w:instrText>
        </w:r>
        <w:r>
          <w:rPr>
            <w:noProof/>
            <w:webHidden/>
          </w:rPr>
        </w:r>
        <w:r>
          <w:rPr>
            <w:noProof/>
            <w:webHidden/>
          </w:rPr>
          <w:fldChar w:fldCharType="separate"/>
        </w:r>
        <w:r w:rsidR="0053666A">
          <w:rPr>
            <w:noProof/>
            <w:webHidden/>
          </w:rPr>
          <w:t>59</w:t>
        </w:r>
        <w:r>
          <w:rPr>
            <w:noProof/>
            <w:webHidden/>
          </w:rPr>
          <w:fldChar w:fldCharType="end"/>
        </w:r>
      </w:hyperlink>
    </w:p>
    <w:p w14:paraId="0B1A2124" w14:textId="13773143" w:rsidR="009F21F8" w:rsidRDefault="009F21F8">
      <w:pPr>
        <w:pStyle w:val="31"/>
        <w:rPr>
          <w:rFonts w:asciiTheme="minorHAnsi" w:eastAsiaTheme="minorEastAsia" w:hAnsiTheme="minorHAnsi" w:cstheme="minorBidi"/>
          <w:kern w:val="2"/>
          <w14:ligatures w14:val="standardContextual"/>
        </w:rPr>
      </w:pPr>
      <w:hyperlink w:anchor="_Toc216332981" w:history="1">
        <w:r w:rsidRPr="00C3203F">
          <w:rPr>
            <w:rStyle w:val="a3"/>
          </w:rPr>
          <w:t>Преподаватель и общественный деятель заявил amic.ru, что России необходимо провести непопулярные и политически рискованные изменения в плане социального обеспечения.</w:t>
        </w:r>
        <w:r>
          <w:rPr>
            <w:webHidden/>
          </w:rPr>
          <w:tab/>
        </w:r>
        <w:r>
          <w:rPr>
            <w:webHidden/>
          </w:rPr>
          <w:fldChar w:fldCharType="begin"/>
        </w:r>
        <w:r>
          <w:rPr>
            <w:webHidden/>
          </w:rPr>
          <w:instrText xml:space="preserve"> PAGEREF _Toc216332981 \h </w:instrText>
        </w:r>
        <w:r>
          <w:rPr>
            <w:webHidden/>
          </w:rPr>
        </w:r>
        <w:r>
          <w:rPr>
            <w:webHidden/>
          </w:rPr>
          <w:fldChar w:fldCharType="separate"/>
        </w:r>
        <w:r w:rsidR="0053666A">
          <w:rPr>
            <w:webHidden/>
          </w:rPr>
          <w:t>59</w:t>
        </w:r>
        <w:r>
          <w:rPr>
            <w:webHidden/>
          </w:rPr>
          <w:fldChar w:fldCharType="end"/>
        </w:r>
      </w:hyperlink>
    </w:p>
    <w:p w14:paraId="04761928" w14:textId="2ABD9466"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2982" w:history="1">
        <w:r w:rsidRPr="00C3203F">
          <w:rPr>
            <w:rStyle w:val="a3"/>
            <w:noProof/>
          </w:rPr>
          <w:t>НОВОСТИ МАКРОЭКОНОМИКИ</w:t>
        </w:r>
        <w:r>
          <w:rPr>
            <w:noProof/>
            <w:webHidden/>
          </w:rPr>
          <w:tab/>
        </w:r>
        <w:r>
          <w:rPr>
            <w:noProof/>
            <w:webHidden/>
          </w:rPr>
          <w:fldChar w:fldCharType="begin"/>
        </w:r>
        <w:r>
          <w:rPr>
            <w:noProof/>
            <w:webHidden/>
          </w:rPr>
          <w:instrText xml:space="preserve"> PAGEREF _Toc216332982 \h </w:instrText>
        </w:r>
        <w:r>
          <w:rPr>
            <w:noProof/>
            <w:webHidden/>
          </w:rPr>
        </w:r>
        <w:r>
          <w:rPr>
            <w:noProof/>
            <w:webHidden/>
          </w:rPr>
          <w:fldChar w:fldCharType="separate"/>
        </w:r>
        <w:r w:rsidR="0053666A">
          <w:rPr>
            <w:noProof/>
            <w:webHidden/>
          </w:rPr>
          <w:t>62</w:t>
        </w:r>
        <w:r>
          <w:rPr>
            <w:noProof/>
            <w:webHidden/>
          </w:rPr>
          <w:fldChar w:fldCharType="end"/>
        </w:r>
      </w:hyperlink>
    </w:p>
    <w:p w14:paraId="41AFB40D" w14:textId="10D8E4A7"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83" w:history="1">
        <w:r w:rsidRPr="00C3203F">
          <w:rPr>
            <w:rStyle w:val="a3"/>
            <w:noProof/>
          </w:rPr>
          <w:t>Коммерсантъ, 11.12.2025, Инвесторы распробовали долги</w:t>
        </w:r>
        <w:r>
          <w:rPr>
            <w:noProof/>
            <w:webHidden/>
          </w:rPr>
          <w:tab/>
        </w:r>
        <w:r>
          <w:rPr>
            <w:noProof/>
            <w:webHidden/>
          </w:rPr>
          <w:fldChar w:fldCharType="begin"/>
        </w:r>
        <w:r>
          <w:rPr>
            <w:noProof/>
            <w:webHidden/>
          </w:rPr>
          <w:instrText xml:space="preserve"> PAGEREF _Toc216332983 \h </w:instrText>
        </w:r>
        <w:r>
          <w:rPr>
            <w:noProof/>
            <w:webHidden/>
          </w:rPr>
        </w:r>
        <w:r>
          <w:rPr>
            <w:noProof/>
            <w:webHidden/>
          </w:rPr>
          <w:fldChar w:fldCharType="separate"/>
        </w:r>
        <w:r w:rsidR="0053666A">
          <w:rPr>
            <w:noProof/>
            <w:webHidden/>
          </w:rPr>
          <w:t>62</w:t>
        </w:r>
        <w:r>
          <w:rPr>
            <w:noProof/>
            <w:webHidden/>
          </w:rPr>
          <w:fldChar w:fldCharType="end"/>
        </w:r>
      </w:hyperlink>
    </w:p>
    <w:p w14:paraId="0C9B2A1F" w14:textId="0A71B70E" w:rsidR="009F21F8" w:rsidRDefault="009F21F8">
      <w:pPr>
        <w:pStyle w:val="31"/>
        <w:rPr>
          <w:rFonts w:asciiTheme="minorHAnsi" w:eastAsiaTheme="minorEastAsia" w:hAnsiTheme="minorHAnsi" w:cstheme="minorBidi"/>
          <w:kern w:val="2"/>
          <w14:ligatures w14:val="standardContextual"/>
        </w:rPr>
      </w:pPr>
      <w:hyperlink w:anchor="_Toc216332984" w:history="1">
        <w:r w:rsidRPr="00C3203F">
          <w:rPr>
            <w:rStyle w:val="a3"/>
          </w:rPr>
          <w:t>Рекордный объем инвестиций привлекли управляющие компании (УК) в розничные паевые инвестиционные фонды (ПИФы). За 11 месяцев чистые поступления в такие фонды составили 907 млрд руб. Участники рынка фиксируют перетоки средств с депозитов, которые теряют привлекательность из-за снижения ключевой ставки Банком России. При этом основным спросом пользуются фонды облигаций, денежного рынка и ПИФы смешанного типа. Управляющие ожидают сохранения в 2026 году интереса инвесторов к консервативным инструментам.</w:t>
        </w:r>
        <w:r>
          <w:rPr>
            <w:webHidden/>
          </w:rPr>
          <w:tab/>
        </w:r>
        <w:r>
          <w:rPr>
            <w:webHidden/>
          </w:rPr>
          <w:fldChar w:fldCharType="begin"/>
        </w:r>
        <w:r>
          <w:rPr>
            <w:webHidden/>
          </w:rPr>
          <w:instrText xml:space="preserve"> PAGEREF _Toc216332984 \h </w:instrText>
        </w:r>
        <w:r>
          <w:rPr>
            <w:webHidden/>
          </w:rPr>
        </w:r>
        <w:r>
          <w:rPr>
            <w:webHidden/>
          </w:rPr>
          <w:fldChar w:fldCharType="separate"/>
        </w:r>
        <w:r w:rsidR="0053666A">
          <w:rPr>
            <w:webHidden/>
          </w:rPr>
          <w:t>62</w:t>
        </w:r>
        <w:r>
          <w:rPr>
            <w:webHidden/>
          </w:rPr>
          <w:fldChar w:fldCharType="end"/>
        </w:r>
      </w:hyperlink>
    </w:p>
    <w:p w14:paraId="37ABA11B" w14:textId="5056C631"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85" w:history="1">
        <w:r w:rsidRPr="00C3203F">
          <w:rPr>
            <w:rStyle w:val="a3"/>
            <w:noProof/>
          </w:rPr>
          <w:t>Коммерсантъ, 11.12.2025, Дорогой длинною…</w:t>
        </w:r>
        <w:r>
          <w:rPr>
            <w:noProof/>
            <w:webHidden/>
          </w:rPr>
          <w:tab/>
        </w:r>
        <w:r>
          <w:rPr>
            <w:noProof/>
            <w:webHidden/>
          </w:rPr>
          <w:fldChar w:fldCharType="begin"/>
        </w:r>
        <w:r>
          <w:rPr>
            <w:noProof/>
            <w:webHidden/>
          </w:rPr>
          <w:instrText xml:space="preserve"> PAGEREF _Toc216332985 \h </w:instrText>
        </w:r>
        <w:r>
          <w:rPr>
            <w:noProof/>
            <w:webHidden/>
          </w:rPr>
        </w:r>
        <w:r>
          <w:rPr>
            <w:noProof/>
            <w:webHidden/>
          </w:rPr>
          <w:fldChar w:fldCharType="separate"/>
        </w:r>
        <w:r w:rsidR="0053666A">
          <w:rPr>
            <w:noProof/>
            <w:webHidden/>
          </w:rPr>
          <w:t>66</w:t>
        </w:r>
        <w:r>
          <w:rPr>
            <w:noProof/>
            <w:webHidden/>
          </w:rPr>
          <w:fldChar w:fldCharType="end"/>
        </w:r>
      </w:hyperlink>
    </w:p>
    <w:p w14:paraId="4E506B57" w14:textId="528BC028" w:rsidR="009F21F8" w:rsidRDefault="009F21F8">
      <w:pPr>
        <w:pStyle w:val="31"/>
        <w:rPr>
          <w:rFonts w:asciiTheme="minorHAnsi" w:eastAsiaTheme="minorEastAsia" w:hAnsiTheme="minorHAnsi" w:cstheme="minorBidi"/>
          <w:kern w:val="2"/>
          <w14:ligatures w14:val="standardContextual"/>
        </w:rPr>
      </w:pPr>
      <w:hyperlink w:anchor="_Toc216332986" w:history="1">
        <w:r w:rsidRPr="00C3203F">
          <w:rPr>
            <w:rStyle w:val="a3"/>
          </w:rPr>
          <w:t>Президент Путин, выступая 2 декабря 2025 года на 16-м международном инвестиционном форуме ВТБ «Россия зовет!», заявил: «Необходимо укреплять роль фондового рынка как источника средств для инвестиций, тем более что интерес граждан и институциональных инвесторов к нашему фондовому рынку находится на высоком уровне». Добавил, что «текущая экономическая ситуация отражается на российском фондовом рынке. Его капитализация немного снизилась и сейчас составляет около 23 процентов ВВП». Президент подчеркнул: «У российского фондового рынка есть пространство для роста, для новых размещений. Нужны дополнительные усилия, чтобы повысить его капитализацию, чтобы потенциал фондового рынка был использован в интересах всей страны».</w:t>
        </w:r>
        <w:r>
          <w:rPr>
            <w:webHidden/>
          </w:rPr>
          <w:tab/>
        </w:r>
        <w:r>
          <w:rPr>
            <w:webHidden/>
          </w:rPr>
          <w:fldChar w:fldCharType="begin"/>
        </w:r>
        <w:r>
          <w:rPr>
            <w:webHidden/>
          </w:rPr>
          <w:instrText xml:space="preserve"> PAGEREF _Toc216332986 \h </w:instrText>
        </w:r>
        <w:r>
          <w:rPr>
            <w:webHidden/>
          </w:rPr>
        </w:r>
        <w:r>
          <w:rPr>
            <w:webHidden/>
          </w:rPr>
          <w:fldChar w:fldCharType="separate"/>
        </w:r>
        <w:r w:rsidR="0053666A">
          <w:rPr>
            <w:webHidden/>
          </w:rPr>
          <w:t>66</w:t>
        </w:r>
        <w:r>
          <w:rPr>
            <w:webHidden/>
          </w:rPr>
          <w:fldChar w:fldCharType="end"/>
        </w:r>
      </w:hyperlink>
    </w:p>
    <w:p w14:paraId="7E32BCF9" w14:textId="7D7118A8"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87" w:history="1">
        <w:r w:rsidRPr="00C3203F">
          <w:rPr>
            <w:rStyle w:val="a3"/>
            <w:noProof/>
          </w:rPr>
          <w:t>Коммерсантъ, 11.12.2025, Управление инвестициями</w:t>
        </w:r>
        <w:r>
          <w:rPr>
            <w:noProof/>
            <w:webHidden/>
          </w:rPr>
          <w:tab/>
        </w:r>
        <w:r>
          <w:rPr>
            <w:noProof/>
            <w:webHidden/>
          </w:rPr>
          <w:fldChar w:fldCharType="begin"/>
        </w:r>
        <w:r>
          <w:rPr>
            <w:noProof/>
            <w:webHidden/>
          </w:rPr>
          <w:instrText xml:space="preserve"> PAGEREF _Toc216332987 \h </w:instrText>
        </w:r>
        <w:r>
          <w:rPr>
            <w:noProof/>
            <w:webHidden/>
          </w:rPr>
        </w:r>
        <w:r>
          <w:rPr>
            <w:noProof/>
            <w:webHidden/>
          </w:rPr>
          <w:fldChar w:fldCharType="separate"/>
        </w:r>
        <w:r w:rsidR="0053666A">
          <w:rPr>
            <w:noProof/>
            <w:webHidden/>
          </w:rPr>
          <w:t>71</w:t>
        </w:r>
        <w:r>
          <w:rPr>
            <w:noProof/>
            <w:webHidden/>
          </w:rPr>
          <w:fldChar w:fldCharType="end"/>
        </w:r>
      </w:hyperlink>
    </w:p>
    <w:p w14:paraId="7B888A86" w14:textId="0828B4E8" w:rsidR="009F21F8" w:rsidRDefault="009F21F8">
      <w:pPr>
        <w:pStyle w:val="31"/>
        <w:rPr>
          <w:rFonts w:asciiTheme="minorHAnsi" w:eastAsiaTheme="minorEastAsia" w:hAnsiTheme="minorHAnsi" w:cstheme="minorBidi"/>
          <w:kern w:val="2"/>
          <w14:ligatures w14:val="standardContextual"/>
        </w:rPr>
      </w:pPr>
      <w:hyperlink w:anchor="_Toc216332988" w:history="1">
        <w:r w:rsidRPr="00C3203F">
          <w:rPr>
            <w:rStyle w:val="a3"/>
          </w:rPr>
          <w:t>«Деньги» подвели итоги вложений в различные финансовые инструменты в 2025-м. В уходящем году лучшую динамику показали ПИФы рублевых облигаций. Высокую прибыль принесли рублевые вклады, фонды денежного рынка и золото. Худшую динамику демонстрировали валютные депозиты, ПИФы валютных облигации и акции некоторых российских компаний.</w:t>
        </w:r>
        <w:r>
          <w:rPr>
            <w:webHidden/>
          </w:rPr>
          <w:tab/>
        </w:r>
        <w:r>
          <w:rPr>
            <w:webHidden/>
          </w:rPr>
          <w:fldChar w:fldCharType="begin"/>
        </w:r>
        <w:r>
          <w:rPr>
            <w:webHidden/>
          </w:rPr>
          <w:instrText xml:space="preserve"> PAGEREF _Toc216332988 \h </w:instrText>
        </w:r>
        <w:r>
          <w:rPr>
            <w:webHidden/>
          </w:rPr>
        </w:r>
        <w:r>
          <w:rPr>
            <w:webHidden/>
          </w:rPr>
          <w:fldChar w:fldCharType="separate"/>
        </w:r>
        <w:r w:rsidR="0053666A">
          <w:rPr>
            <w:webHidden/>
          </w:rPr>
          <w:t>71</w:t>
        </w:r>
        <w:r>
          <w:rPr>
            <w:webHidden/>
          </w:rPr>
          <w:fldChar w:fldCharType="end"/>
        </w:r>
      </w:hyperlink>
    </w:p>
    <w:p w14:paraId="40373070" w14:textId="4AD111C8"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89" w:history="1">
        <w:r w:rsidRPr="00C3203F">
          <w:rPr>
            <w:rStyle w:val="a3"/>
            <w:noProof/>
          </w:rPr>
          <w:t>Коммерсантъ, 11.12.2025, Топливо для развития</w:t>
        </w:r>
        <w:r>
          <w:rPr>
            <w:noProof/>
            <w:webHidden/>
          </w:rPr>
          <w:tab/>
        </w:r>
        <w:r>
          <w:rPr>
            <w:noProof/>
            <w:webHidden/>
          </w:rPr>
          <w:fldChar w:fldCharType="begin"/>
        </w:r>
        <w:r>
          <w:rPr>
            <w:noProof/>
            <w:webHidden/>
          </w:rPr>
          <w:instrText xml:space="preserve"> PAGEREF _Toc216332989 \h </w:instrText>
        </w:r>
        <w:r>
          <w:rPr>
            <w:noProof/>
            <w:webHidden/>
          </w:rPr>
        </w:r>
        <w:r>
          <w:rPr>
            <w:noProof/>
            <w:webHidden/>
          </w:rPr>
          <w:fldChar w:fldCharType="separate"/>
        </w:r>
        <w:r w:rsidR="0053666A">
          <w:rPr>
            <w:noProof/>
            <w:webHidden/>
          </w:rPr>
          <w:t>74</w:t>
        </w:r>
        <w:r>
          <w:rPr>
            <w:noProof/>
            <w:webHidden/>
          </w:rPr>
          <w:fldChar w:fldCharType="end"/>
        </w:r>
      </w:hyperlink>
    </w:p>
    <w:p w14:paraId="204A18F9" w14:textId="1D1FEAB5" w:rsidR="009F21F8" w:rsidRDefault="009F21F8">
      <w:pPr>
        <w:pStyle w:val="31"/>
        <w:rPr>
          <w:rFonts w:asciiTheme="minorHAnsi" w:eastAsiaTheme="minorEastAsia" w:hAnsiTheme="minorHAnsi" w:cstheme="minorBidi"/>
          <w:kern w:val="2"/>
          <w14:ligatures w14:val="standardContextual"/>
        </w:rPr>
      </w:pPr>
      <w:hyperlink w:anchor="_Toc216332990" w:history="1">
        <w:r w:rsidRPr="00C3203F">
          <w:rPr>
            <w:rStyle w:val="a3"/>
          </w:rPr>
          <w:t>Существенное замедление экономического развития России можно считать свершившимся фактом. В соответствии со свежими прогнозами ведущих отечественных аналитических центров прирост российского ВВП по итогам 2025 года составит не более 0,5–1%. Напомним, что в 2023 году российский ВВП вырос на 4,1%, а в 2024 году — на 4,3%. Апрельский прогноз Минэкономразвития РФ, предрекавший на 2025 год прирост ВВП в 2,5%, был более оптимистичным по сравнению с сегодняшними данными.</w:t>
        </w:r>
        <w:r>
          <w:rPr>
            <w:webHidden/>
          </w:rPr>
          <w:tab/>
        </w:r>
        <w:r>
          <w:rPr>
            <w:webHidden/>
          </w:rPr>
          <w:fldChar w:fldCharType="begin"/>
        </w:r>
        <w:r>
          <w:rPr>
            <w:webHidden/>
          </w:rPr>
          <w:instrText xml:space="preserve"> PAGEREF _Toc216332990 \h </w:instrText>
        </w:r>
        <w:r>
          <w:rPr>
            <w:webHidden/>
          </w:rPr>
        </w:r>
        <w:r>
          <w:rPr>
            <w:webHidden/>
          </w:rPr>
          <w:fldChar w:fldCharType="separate"/>
        </w:r>
        <w:r w:rsidR="0053666A">
          <w:rPr>
            <w:webHidden/>
          </w:rPr>
          <w:t>74</w:t>
        </w:r>
        <w:r>
          <w:rPr>
            <w:webHidden/>
          </w:rPr>
          <w:fldChar w:fldCharType="end"/>
        </w:r>
      </w:hyperlink>
    </w:p>
    <w:p w14:paraId="55ACCB97" w14:textId="65654D77"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91" w:history="1">
        <w:r w:rsidRPr="00C3203F">
          <w:rPr>
            <w:rStyle w:val="a3"/>
            <w:noProof/>
          </w:rPr>
          <w:t>РБК, 11.12.2025, Частных инвесторов накрыл финансовый инжиниринг</w:t>
        </w:r>
        <w:r>
          <w:rPr>
            <w:noProof/>
            <w:webHidden/>
          </w:rPr>
          <w:tab/>
        </w:r>
        <w:r>
          <w:rPr>
            <w:noProof/>
            <w:webHidden/>
          </w:rPr>
          <w:fldChar w:fldCharType="begin"/>
        </w:r>
        <w:r>
          <w:rPr>
            <w:noProof/>
            <w:webHidden/>
          </w:rPr>
          <w:instrText xml:space="preserve"> PAGEREF _Toc216332991 \h </w:instrText>
        </w:r>
        <w:r>
          <w:rPr>
            <w:noProof/>
            <w:webHidden/>
          </w:rPr>
        </w:r>
        <w:r>
          <w:rPr>
            <w:noProof/>
            <w:webHidden/>
          </w:rPr>
          <w:fldChar w:fldCharType="separate"/>
        </w:r>
        <w:r w:rsidR="0053666A">
          <w:rPr>
            <w:noProof/>
            <w:webHidden/>
          </w:rPr>
          <w:t>79</w:t>
        </w:r>
        <w:r>
          <w:rPr>
            <w:noProof/>
            <w:webHidden/>
          </w:rPr>
          <w:fldChar w:fldCharType="end"/>
        </w:r>
      </w:hyperlink>
    </w:p>
    <w:p w14:paraId="610B5677" w14:textId="610F587B" w:rsidR="009F21F8" w:rsidRDefault="009F21F8">
      <w:pPr>
        <w:pStyle w:val="31"/>
        <w:rPr>
          <w:rFonts w:asciiTheme="minorHAnsi" w:eastAsiaTheme="minorEastAsia" w:hAnsiTheme="minorHAnsi" w:cstheme="minorBidi"/>
          <w:kern w:val="2"/>
          <w14:ligatures w14:val="standardContextual"/>
        </w:rPr>
      </w:pPr>
      <w:hyperlink w:anchor="_Toc216332992" w:history="1">
        <w:r w:rsidRPr="00C3203F">
          <w:rPr>
            <w:rStyle w:val="a3"/>
          </w:rPr>
          <w:t>Объем выпуска структурных облигаций за последние три года вырос более чем в пять раз, подсчитали в Банке России. Это настораживает ЦБ: доходность бумаг, которые предлагались частным инвесторам, оказалась низкой или отрицательной.</w:t>
        </w:r>
        <w:r>
          <w:rPr>
            <w:webHidden/>
          </w:rPr>
          <w:tab/>
        </w:r>
        <w:r>
          <w:rPr>
            <w:webHidden/>
          </w:rPr>
          <w:fldChar w:fldCharType="begin"/>
        </w:r>
        <w:r>
          <w:rPr>
            <w:webHidden/>
          </w:rPr>
          <w:instrText xml:space="preserve"> PAGEREF _Toc216332992 \h </w:instrText>
        </w:r>
        <w:r>
          <w:rPr>
            <w:webHidden/>
          </w:rPr>
        </w:r>
        <w:r>
          <w:rPr>
            <w:webHidden/>
          </w:rPr>
          <w:fldChar w:fldCharType="separate"/>
        </w:r>
        <w:r w:rsidR="0053666A">
          <w:rPr>
            <w:webHidden/>
          </w:rPr>
          <w:t>79</w:t>
        </w:r>
        <w:r>
          <w:rPr>
            <w:webHidden/>
          </w:rPr>
          <w:fldChar w:fldCharType="end"/>
        </w:r>
      </w:hyperlink>
    </w:p>
    <w:p w14:paraId="0B0101AE" w14:textId="4B54A4CD"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93" w:history="1">
        <w:r w:rsidRPr="00C3203F">
          <w:rPr>
            <w:rStyle w:val="a3"/>
            <w:noProof/>
          </w:rPr>
          <w:t>Коммерсантъ, 11.12.2025, Валютный долг за рубли</w:t>
        </w:r>
        <w:r>
          <w:rPr>
            <w:noProof/>
            <w:webHidden/>
          </w:rPr>
          <w:tab/>
        </w:r>
        <w:r>
          <w:rPr>
            <w:noProof/>
            <w:webHidden/>
          </w:rPr>
          <w:fldChar w:fldCharType="begin"/>
        </w:r>
        <w:r>
          <w:rPr>
            <w:noProof/>
            <w:webHidden/>
          </w:rPr>
          <w:instrText xml:space="preserve"> PAGEREF _Toc216332993 \h </w:instrText>
        </w:r>
        <w:r>
          <w:rPr>
            <w:noProof/>
            <w:webHidden/>
          </w:rPr>
        </w:r>
        <w:r>
          <w:rPr>
            <w:noProof/>
            <w:webHidden/>
          </w:rPr>
          <w:fldChar w:fldCharType="separate"/>
        </w:r>
        <w:r w:rsidR="0053666A">
          <w:rPr>
            <w:noProof/>
            <w:webHidden/>
          </w:rPr>
          <w:t>81</w:t>
        </w:r>
        <w:r>
          <w:rPr>
            <w:noProof/>
            <w:webHidden/>
          </w:rPr>
          <w:fldChar w:fldCharType="end"/>
        </w:r>
      </w:hyperlink>
    </w:p>
    <w:p w14:paraId="40AA19A6" w14:textId="6E66F0A6" w:rsidR="009F21F8" w:rsidRDefault="009F21F8">
      <w:pPr>
        <w:pStyle w:val="31"/>
        <w:rPr>
          <w:rFonts w:asciiTheme="minorHAnsi" w:eastAsiaTheme="minorEastAsia" w:hAnsiTheme="minorHAnsi" w:cstheme="minorBidi"/>
          <w:kern w:val="2"/>
          <w14:ligatures w14:val="standardContextual"/>
        </w:rPr>
      </w:pPr>
      <w:hyperlink w:anchor="_Toc216332994" w:history="1">
        <w:r w:rsidRPr="00C3203F">
          <w:rPr>
            <w:rStyle w:val="a3"/>
          </w:rPr>
          <w:t>Новый цикл понижения ставки Федеральной резервной системы США (ФРС) привел к снижению доходности американских облигаций. Если раньше этот фактор влиял и на российские валютные облигации, то на фоне изоляции большую роль приобрели динамика курса рубля и политика Банка России. Локальные инвесторы проявляют высокий интерес к таким бумагам, позволяющим снизить валютный риск, а также заработать в качественных бумагах 5–7% годовых в валюте.</w:t>
        </w:r>
        <w:r>
          <w:rPr>
            <w:webHidden/>
          </w:rPr>
          <w:tab/>
        </w:r>
        <w:r>
          <w:rPr>
            <w:webHidden/>
          </w:rPr>
          <w:fldChar w:fldCharType="begin"/>
        </w:r>
        <w:r>
          <w:rPr>
            <w:webHidden/>
          </w:rPr>
          <w:instrText xml:space="preserve"> PAGEREF _Toc216332994 \h </w:instrText>
        </w:r>
        <w:r>
          <w:rPr>
            <w:webHidden/>
          </w:rPr>
        </w:r>
        <w:r>
          <w:rPr>
            <w:webHidden/>
          </w:rPr>
          <w:fldChar w:fldCharType="separate"/>
        </w:r>
        <w:r w:rsidR="0053666A">
          <w:rPr>
            <w:webHidden/>
          </w:rPr>
          <w:t>81</w:t>
        </w:r>
        <w:r>
          <w:rPr>
            <w:webHidden/>
          </w:rPr>
          <w:fldChar w:fldCharType="end"/>
        </w:r>
      </w:hyperlink>
    </w:p>
    <w:p w14:paraId="58A6B9F0" w14:textId="52733C03"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95" w:history="1">
        <w:r w:rsidRPr="00C3203F">
          <w:rPr>
            <w:rStyle w:val="a3"/>
            <w:noProof/>
          </w:rPr>
          <w:t>Коммерсантъ, 11.12.2025, Заплати налог и спи спокойно</w:t>
        </w:r>
        <w:r>
          <w:rPr>
            <w:noProof/>
            <w:webHidden/>
          </w:rPr>
          <w:tab/>
        </w:r>
        <w:r>
          <w:rPr>
            <w:noProof/>
            <w:webHidden/>
          </w:rPr>
          <w:fldChar w:fldCharType="begin"/>
        </w:r>
        <w:r>
          <w:rPr>
            <w:noProof/>
            <w:webHidden/>
          </w:rPr>
          <w:instrText xml:space="preserve"> PAGEREF _Toc216332995 \h </w:instrText>
        </w:r>
        <w:r>
          <w:rPr>
            <w:noProof/>
            <w:webHidden/>
          </w:rPr>
        </w:r>
        <w:r>
          <w:rPr>
            <w:noProof/>
            <w:webHidden/>
          </w:rPr>
          <w:fldChar w:fldCharType="separate"/>
        </w:r>
        <w:r w:rsidR="0053666A">
          <w:rPr>
            <w:noProof/>
            <w:webHidden/>
          </w:rPr>
          <w:t>85</w:t>
        </w:r>
        <w:r>
          <w:rPr>
            <w:noProof/>
            <w:webHidden/>
          </w:rPr>
          <w:fldChar w:fldCharType="end"/>
        </w:r>
      </w:hyperlink>
    </w:p>
    <w:p w14:paraId="0F3814B7" w14:textId="7BCE373C" w:rsidR="009F21F8" w:rsidRDefault="009F21F8">
      <w:pPr>
        <w:pStyle w:val="31"/>
        <w:rPr>
          <w:rFonts w:asciiTheme="minorHAnsi" w:eastAsiaTheme="minorEastAsia" w:hAnsiTheme="minorHAnsi" w:cstheme="minorBidi"/>
          <w:kern w:val="2"/>
          <w14:ligatures w14:val="standardContextual"/>
        </w:rPr>
      </w:pPr>
      <w:hyperlink w:anchor="_Toc216332996" w:history="1">
        <w:r w:rsidRPr="00C3203F">
          <w:rPr>
            <w:rStyle w:val="a3"/>
          </w:rPr>
          <w:t>С 2025 года вступили в силу некоторые важные изменения Налогового кодекса в части уплаты налогов. Начала действовать пятиступенчатая прогрессивная шкала, что направлено на увеличение отчисления налогов с физических лиц. В части депозитов появилось понятие «неизрасходованный необлагаемый лимит», который позволяет переносить часть неиспользованного лимита на последующие периоды. Правда, касается данная мера только депозитов, срок действия которых превышает 15 месяцев.</w:t>
        </w:r>
        <w:r>
          <w:rPr>
            <w:webHidden/>
          </w:rPr>
          <w:tab/>
        </w:r>
        <w:r>
          <w:rPr>
            <w:webHidden/>
          </w:rPr>
          <w:fldChar w:fldCharType="begin"/>
        </w:r>
        <w:r>
          <w:rPr>
            <w:webHidden/>
          </w:rPr>
          <w:instrText xml:space="preserve"> PAGEREF _Toc216332996 \h </w:instrText>
        </w:r>
        <w:r>
          <w:rPr>
            <w:webHidden/>
          </w:rPr>
        </w:r>
        <w:r>
          <w:rPr>
            <w:webHidden/>
          </w:rPr>
          <w:fldChar w:fldCharType="separate"/>
        </w:r>
        <w:r w:rsidR="0053666A">
          <w:rPr>
            <w:webHidden/>
          </w:rPr>
          <w:t>85</w:t>
        </w:r>
        <w:r>
          <w:rPr>
            <w:webHidden/>
          </w:rPr>
          <w:fldChar w:fldCharType="end"/>
        </w:r>
      </w:hyperlink>
    </w:p>
    <w:p w14:paraId="757F72DD" w14:textId="2FC42375"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97" w:history="1">
        <w:r w:rsidRPr="00C3203F">
          <w:rPr>
            <w:rStyle w:val="a3"/>
            <w:noProof/>
          </w:rPr>
          <w:t>РИА Новости, 11.12.2025, В госдуме предложили снизить ставки НДФЛ для пенсионеров</w:t>
        </w:r>
        <w:r>
          <w:rPr>
            <w:noProof/>
            <w:webHidden/>
          </w:rPr>
          <w:tab/>
        </w:r>
        <w:r>
          <w:rPr>
            <w:noProof/>
            <w:webHidden/>
          </w:rPr>
          <w:fldChar w:fldCharType="begin"/>
        </w:r>
        <w:r>
          <w:rPr>
            <w:noProof/>
            <w:webHidden/>
          </w:rPr>
          <w:instrText xml:space="preserve"> PAGEREF _Toc216332997 \h </w:instrText>
        </w:r>
        <w:r>
          <w:rPr>
            <w:noProof/>
            <w:webHidden/>
          </w:rPr>
        </w:r>
        <w:r>
          <w:rPr>
            <w:noProof/>
            <w:webHidden/>
          </w:rPr>
          <w:fldChar w:fldCharType="separate"/>
        </w:r>
        <w:r w:rsidR="0053666A">
          <w:rPr>
            <w:noProof/>
            <w:webHidden/>
          </w:rPr>
          <w:t>86</w:t>
        </w:r>
        <w:r>
          <w:rPr>
            <w:noProof/>
            <w:webHidden/>
          </w:rPr>
          <w:fldChar w:fldCharType="end"/>
        </w:r>
      </w:hyperlink>
    </w:p>
    <w:p w14:paraId="356685F1" w14:textId="639FF57A" w:rsidR="009F21F8" w:rsidRDefault="009F21F8">
      <w:pPr>
        <w:pStyle w:val="31"/>
        <w:rPr>
          <w:rFonts w:asciiTheme="minorHAnsi" w:eastAsiaTheme="minorEastAsia" w:hAnsiTheme="minorHAnsi" w:cstheme="minorBidi"/>
          <w:kern w:val="2"/>
          <w14:ligatures w14:val="standardContextual"/>
        </w:rPr>
      </w:pPr>
      <w:hyperlink w:anchor="_Toc216332998" w:history="1">
        <w:r w:rsidRPr="00C3203F">
          <w:rPr>
            <w:rStyle w:val="a3"/>
          </w:rPr>
          <w:t>Депутаты Госдумы от фракции "Справедливая Россия" предложили снизить ставки НДФЛ для пенсионеров и россиян предпенсионного возраста.</w:t>
        </w:r>
        <w:r>
          <w:rPr>
            <w:webHidden/>
          </w:rPr>
          <w:tab/>
        </w:r>
        <w:r>
          <w:rPr>
            <w:webHidden/>
          </w:rPr>
          <w:fldChar w:fldCharType="begin"/>
        </w:r>
        <w:r>
          <w:rPr>
            <w:webHidden/>
          </w:rPr>
          <w:instrText xml:space="preserve"> PAGEREF _Toc216332998 \h </w:instrText>
        </w:r>
        <w:r>
          <w:rPr>
            <w:webHidden/>
          </w:rPr>
        </w:r>
        <w:r>
          <w:rPr>
            <w:webHidden/>
          </w:rPr>
          <w:fldChar w:fldCharType="separate"/>
        </w:r>
        <w:r w:rsidR="0053666A">
          <w:rPr>
            <w:webHidden/>
          </w:rPr>
          <w:t>86</w:t>
        </w:r>
        <w:r>
          <w:rPr>
            <w:webHidden/>
          </w:rPr>
          <w:fldChar w:fldCharType="end"/>
        </w:r>
      </w:hyperlink>
    </w:p>
    <w:p w14:paraId="392D398E" w14:textId="30064C25"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2999" w:history="1">
        <w:r w:rsidRPr="00C3203F">
          <w:rPr>
            <w:rStyle w:val="a3"/>
            <w:noProof/>
          </w:rPr>
          <w:t>ТАСС, 11.12.2025, СП выявила дефицит 374,4 млрд рублей за девять месяцев в бюджете Соцфонда</w:t>
        </w:r>
        <w:r>
          <w:rPr>
            <w:noProof/>
            <w:webHidden/>
          </w:rPr>
          <w:tab/>
        </w:r>
        <w:r>
          <w:rPr>
            <w:noProof/>
            <w:webHidden/>
          </w:rPr>
          <w:fldChar w:fldCharType="begin"/>
        </w:r>
        <w:r>
          <w:rPr>
            <w:noProof/>
            <w:webHidden/>
          </w:rPr>
          <w:instrText xml:space="preserve"> PAGEREF _Toc216332999 \h </w:instrText>
        </w:r>
        <w:r>
          <w:rPr>
            <w:noProof/>
            <w:webHidden/>
          </w:rPr>
        </w:r>
        <w:r>
          <w:rPr>
            <w:noProof/>
            <w:webHidden/>
          </w:rPr>
          <w:fldChar w:fldCharType="separate"/>
        </w:r>
        <w:r w:rsidR="0053666A">
          <w:rPr>
            <w:noProof/>
            <w:webHidden/>
          </w:rPr>
          <w:t>87</w:t>
        </w:r>
        <w:r>
          <w:rPr>
            <w:noProof/>
            <w:webHidden/>
          </w:rPr>
          <w:fldChar w:fldCharType="end"/>
        </w:r>
      </w:hyperlink>
    </w:p>
    <w:p w14:paraId="1705CF9C" w14:textId="39B565A2" w:rsidR="009F21F8" w:rsidRDefault="009F21F8">
      <w:pPr>
        <w:pStyle w:val="31"/>
        <w:rPr>
          <w:rFonts w:asciiTheme="minorHAnsi" w:eastAsiaTheme="minorEastAsia" w:hAnsiTheme="minorHAnsi" w:cstheme="minorBidi"/>
          <w:kern w:val="2"/>
          <w14:ligatures w14:val="standardContextual"/>
        </w:rPr>
      </w:pPr>
      <w:hyperlink w:anchor="_Toc216333000" w:history="1">
        <w:r w:rsidRPr="00C3203F">
          <w:rPr>
            <w:rStyle w:val="a3"/>
          </w:rPr>
          <w:t>Бюджет Социального фонда России за 9 месяцев этого года исполнен с дефицитом в 374,4 млрд рублей. Об этом говорится в оперативном докладе Счетной палаты РФ о ходе исполнения бюджета Фонда пенсионного и социального страхования Российской Федерации за январь - сентябрь 2025 года.</w:t>
        </w:r>
        <w:r>
          <w:rPr>
            <w:webHidden/>
          </w:rPr>
          <w:tab/>
        </w:r>
        <w:r>
          <w:rPr>
            <w:webHidden/>
          </w:rPr>
          <w:fldChar w:fldCharType="begin"/>
        </w:r>
        <w:r>
          <w:rPr>
            <w:webHidden/>
          </w:rPr>
          <w:instrText xml:space="preserve"> PAGEREF _Toc216333000 \h </w:instrText>
        </w:r>
        <w:r>
          <w:rPr>
            <w:webHidden/>
          </w:rPr>
        </w:r>
        <w:r>
          <w:rPr>
            <w:webHidden/>
          </w:rPr>
          <w:fldChar w:fldCharType="separate"/>
        </w:r>
        <w:r w:rsidR="0053666A">
          <w:rPr>
            <w:webHidden/>
          </w:rPr>
          <w:t>87</w:t>
        </w:r>
        <w:r>
          <w:rPr>
            <w:webHidden/>
          </w:rPr>
          <w:fldChar w:fldCharType="end"/>
        </w:r>
      </w:hyperlink>
    </w:p>
    <w:p w14:paraId="54FA510A" w14:textId="0E395DCE"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01" w:history="1">
        <w:r w:rsidRPr="00C3203F">
          <w:rPr>
            <w:rStyle w:val="a3"/>
            <w:noProof/>
          </w:rPr>
          <w:t xml:space="preserve">РИА Новости, 10.12.2025, Доля россиян с доходами ниже границы бедности в </w:t>
        </w:r>
        <w:r w:rsidRPr="00C3203F">
          <w:rPr>
            <w:rStyle w:val="a3"/>
            <w:noProof/>
            <w:lang w:val="en-US"/>
          </w:rPr>
          <w:t>III</w:t>
        </w:r>
        <w:r w:rsidRPr="00C3203F">
          <w:rPr>
            <w:rStyle w:val="a3"/>
            <w:noProof/>
          </w:rPr>
          <w:t xml:space="preserve"> квартале составила 6,5% - Росстат</w:t>
        </w:r>
        <w:r>
          <w:rPr>
            <w:noProof/>
            <w:webHidden/>
          </w:rPr>
          <w:tab/>
        </w:r>
        <w:r>
          <w:rPr>
            <w:noProof/>
            <w:webHidden/>
          </w:rPr>
          <w:fldChar w:fldCharType="begin"/>
        </w:r>
        <w:r>
          <w:rPr>
            <w:noProof/>
            <w:webHidden/>
          </w:rPr>
          <w:instrText xml:space="preserve"> PAGEREF _Toc216333001 \h </w:instrText>
        </w:r>
        <w:r>
          <w:rPr>
            <w:noProof/>
            <w:webHidden/>
          </w:rPr>
        </w:r>
        <w:r>
          <w:rPr>
            <w:noProof/>
            <w:webHidden/>
          </w:rPr>
          <w:fldChar w:fldCharType="separate"/>
        </w:r>
        <w:r w:rsidR="0053666A">
          <w:rPr>
            <w:noProof/>
            <w:webHidden/>
          </w:rPr>
          <w:t>87</w:t>
        </w:r>
        <w:r>
          <w:rPr>
            <w:noProof/>
            <w:webHidden/>
          </w:rPr>
          <w:fldChar w:fldCharType="end"/>
        </w:r>
      </w:hyperlink>
    </w:p>
    <w:p w14:paraId="2203BD68" w14:textId="5CD834DE" w:rsidR="009F21F8" w:rsidRDefault="009F21F8">
      <w:pPr>
        <w:pStyle w:val="31"/>
        <w:rPr>
          <w:rFonts w:asciiTheme="minorHAnsi" w:eastAsiaTheme="minorEastAsia" w:hAnsiTheme="minorHAnsi" w:cstheme="minorBidi"/>
          <w:kern w:val="2"/>
          <w14:ligatures w14:val="standardContextual"/>
        </w:rPr>
      </w:pPr>
      <w:hyperlink w:anchor="_Toc216333002" w:history="1">
        <w:r w:rsidRPr="00C3203F">
          <w:rPr>
            <w:rStyle w:val="a3"/>
          </w:rPr>
          <w:t>Численность населения России с денежными доходами ниже границы бедности в третьем квартале 2025 года составила 9,4 миллиона человек, или 6,5% жителей страны, следует из предварительных данных Росстата.</w:t>
        </w:r>
        <w:r>
          <w:rPr>
            <w:webHidden/>
          </w:rPr>
          <w:tab/>
        </w:r>
        <w:r>
          <w:rPr>
            <w:webHidden/>
          </w:rPr>
          <w:fldChar w:fldCharType="begin"/>
        </w:r>
        <w:r>
          <w:rPr>
            <w:webHidden/>
          </w:rPr>
          <w:instrText xml:space="preserve"> PAGEREF _Toc216333002 \h </w:instrText>
        </w:r>
        <w:r>
          <w:rPr>
            <w:webHidden/>
          </w:rPr>
        </w:r>
        <w:r>
          <w:rPr>
            <w:webHidden/>
          </w:rPr>
          <w:fldChar w:fldCharType="separate"/>
        </w:r>
        <w:r w:rsidR="0053666A">
          <w:rPr>
            <w:webHidden/>
          </w:rPr>
          <w:t>87</w:t>
        </w:r>
        <w:r>
          <w:rPr>
            <w:webHidden/>
          </w:rPr>
          <w:fldChar w:fldCharType="end"/>
        </w:r>
      </w:hyperlink>
    </w:p>
    <w:p w14:paraId="04861148" w14:textId="23B8843D"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03" w:history="1">
        <w:r w:rsidRPr="00C3203F">
          <w:rPr>
            <w:rStyle w:val="a3"/>
            <w:noProof/>
          </w:rPr>
          <w:t>РИА Новости, 10.12.2025, Сильнее всего в РФ обострена кадровая потребность в квалифицированных рабочих - Котяков</w:t>
        </w:r>
        <w:r>
          <w:rPr>
            <w:noProof/>
            <w:webHidden/>
          </w:rPr>
          <w:tab/>
        </w:r>
        <w:r>
          <w:rPr>
            <w:noProof/>
            <w:webHidden/>
          </w:rPr>
          <w:fldChar w:fldCharType="begin"/>
        </w:r>
        <w:r>
          <w:rPr>
            <w:noProof/>
            <w:webHidden/>
          </w:rPr>
          <w:instrText xml:space="preserve"> PAGEREF _Toc216333003 \h </w:instrText>
        </w:r>
        <w:r>
          <w:rPr>
            <w:noProof/>
            <w:webHidden/>
          </w:rPr>
        </w:r>
        <w:r>
          <w:rPr>
            <w:noProof/>
            <w:webHidden/>
          </w:rPr>
          <w:fldChar w:fldCharType="separate"/>
        </w:r>
        <w:r w:rsidR="0053666A">
          <w:rPr>
            <w:noProof/>
            <w:webHidden/>
          </w:rPr>
          <w:t>88</w:t>
        </w:r>
        <w:r>
          <w:rPr>
            <w:noProof/>
            <w:webHidden/>
          </w:rPr>
          <w:fldChar w:fldCharType="end"/>
        </w:r>
      </w:hyperlink>
    </w:p>
    <w:p w14:paraId="2651AA1C" w14:textId="74E9D480" w:rsidR="009F21F8" w:rsidRDefault="009F21F8">
      <w:pPr>
        <w:pStyle w:val="31"/>
        <w:rPr>
          <w:rFonts w:asciiTheme="minorHAnsi" w:eastAsiaTheme="minorEastAsia" w:hAnsiTheme="minorHAnsi" w:cstheme="minorBidi"/>
          <w:kern w:val="2"/>
          <w14:ligatures w14:val="standardContextual"/>
        </w:rPr>
      </w:pPr>
      <w:hyperlink w:anchor="_Toc216333004" w:history="1">
        <w:r w:rsidRPr="00C3203F">
          <w:rPr>
            <w:rStyle w:val="a3"/>
          </w:rPr>
          <w:t>Сильнее всего на рынке труда сегодня обострилась потребность в квалифицированных рабочих и операторах оборудования, ситуация будет усугубляться, если не предпринять меры, сообщил министр труда и социальной защиты РФ Антон Котяков.</w:t>
        </w:r>
        <w:r>
          <w:rPr>
            <w:webHidden/>
          </w:rPr>
          <w:tab/>
        </w:r>
        <w:r>
          <w:rPr>
            <w:webHidden/>
          </w:rPr>
          <w:fldChar w:fldCharType="begin"/>
        </w:r>
        <w:r>
          <w:rPr>
            <w:webHidden/>
          </w:rPr>
          <w:instrText xml:space="preserve"> PAGEREF _Toc216333004 \h </w:instrText>
        </w:r>
        <w:r>
          <w:rPr>
            <w:webHidden/>
          </w:rPr>
        </w:r>
        <w:r>
          <w:rPr>
            <w:webHidden/>
          </w:rPr>
          <w:fldChar w:fldCharType="separate"/>
        </w:r>
        <w:r w:rsidR="0053666A">
          <w:rPr>
            <w:webHidden/>
          </w:rPr>
          <w:t>88</w:t>
        </w:r>
        <w:r>
          <w:rPr>
            <w:webHidden/>
          </w:rPr>
          <w:fldChar w:fldCharType="end"/>
        </w:r>
      </w:hyperlink>
    </w:p>
    <w:p w14:paraId="25F7BB6E" w14:textId="53948E7C"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05" w:history="1">
        <w:r w:rsidRPr="00C3203F">
          <w:rPr>
            <w:rStyle w:val="a3"/>
            <w:noProof/>
          </w:rPr>
          <w:t>ТАСС, 10.12.2025, СФ одобрил закон о заключении добросовестными концессионерами соглашений без конкурса</w:t>
        </w:r>
        <w:r>
          <w:rPr>
            <w:noProof/>
            <w:webHidden/>
          </w:rPr>
          <w:tab/>
        </w:r>
        <w:r>
          <w:rPr>
            <w:noProof/>
            <w:webHidden/>
          </w:rPr>
          <w:fldChar w:fldCharType="begin"/>
        </w:r>
        <w:r>
          <w:rPr>
            <w:noProof/>
            <w:webHidden/>
          </w:rPr>
          <w:instrText xml:space="preserve"> PAGEREF _Toc216333005 \h </w:instrText>
        </w:r>
        <w:r>
          <w:rPr>
            <w:noProof/>
            <w:webHidden/>
          </w:rPr>
        </w:r>
        <w:r>
          <w:rPr>
            <w:noProof/>
            <w:webHidden/>
          </w:rPr>
          <w:fldChar w:fldCharType="separate"/>
        </w:r>
        <w:r w:rsidR="0053666A">
          <w:rPr>
            <w:noProof/>
            <w:webHidden/>
          </w:rPr>
          <w:t>89</w:t>
        </w:r>
        <w:r>
          <w:rPr>
            <w:noProof/>
            <w:webHidden/>
          </w:rPr>
          <w:fldChar w:fldCharType="end"/>
        </w:r>
      </w:hyperlink>
    </w:p>
    <w:p w14:paraId="2BDE3AD6" w14:textId="5FB1DB43" w:rsidR="009F21F8" w:rsidRDefault="009F21F8">
      <w:pPr>
        <w:pStyle w:val="31"/>
        <w:rPr>
          <w:rFonts w:asciiTheme="minorHAnsi" w:eastAsiaTheme="minorEastAsia" w:hAnsiTheme="minorHAnsi" w:cstheme="minorBidi"/>
          <w:kern w:val="2"/>
          <w14:ligatures w14:val="standardContextual"/>
        </w:rPr>
      </w:pPr>
      <w:hyperlink w:anchor="_Toc216333006" w:history="1">
        <w:r w:rsidRPr="00C3203F">
          <w:rPr>
            <w:rStyle w:val="a3"/>
          </w:rPr>
          <w:t>Совет Федерации на пленарном заседании одобрил закон, предусматривающий для добросовестных концессионеров возможность заключения нового концессионного соглашения без конкурсных процедур.</w:t>
        </w:r>
        <w:r>
          <w:rPr>
            <w:webHidden/>
          </w:rPr>
          <w:tab/>
        </w:r>
        <w:r>
          <w:rPr>
            <w:webHidden/>
          </w:rPr>
          <w:fldChar w:fldCharType="begin"/>
        </w:r>
        <w:r>
          <w:rPr>
            <w:webHidden/>
          </w:rPr>
          <w:instrText xml:space="preserve"> PAGEREF _Toc216333006 \h </w:instrText>
        </w:r>
        <w:r>
          <w:rPr>
            <w:webHidden/>
          </w:rPr>
        </w:r>
        <w:r>
          <w:rPr>
            <w:webHidden/>
          </w:rPr>
          <w:fldChar w:fldCharType="separate"/>
        </w:r>
        <w:r w:rsidR="0053666A">
          <w:rPr>
            <w:webHidden/>
          </w:rPr>
          <w:t>89</w:t>
        </w:r>
        <w:r>
          <w:rPr>
            <w:webHidden/>
          </w:rPr>
          <w:fldChar w:fldCharType="end"/>
        </w:r>
      </w:hyperlink>
    </w:p>
    <w:p w14:paraId="0783EF59" w14:textId="3236B35A"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07" w:history="1">
        <w:r w:rsidRPr="00C3203F">
          <w:rPr>
            <w:rStyle w:val="a3"/>
            <w:noProof/>
          </w:rPr>
          <w:t>РИА Новости, 10.12.2025, СФ расширил полномочия Банка России при сборе финансовой статистики</w:t>
        </w:r>
        <w:r>
          <w:rPr>
            <w:noProof/>
            <w:webHidden/>
          </w:rPr>
          <w:tab/>
        </w:r>
        <w:r>
          <w:rPr>
            <w:noProof/>
            <w:webHidden/>
          </w:rPr>
          <w:fldChar w:fldCharType="begin"/>
        </w:r>
        <w:r>
          <w:rPr>
            <w:noProof/>
            <w:webHidden/>
          </w:rPr>
          <w:instrText xml:space="preserve"> PAGEREF _Toc216333007 \h </w:instrText>
        </w:r>
        <w:r>
          <w:rPr>
            <w:noProof/>
            <w:webHidden/>
          </w:rPr>
        </w:r>
        <w:r>
          <w:rPr>
            <w:noProof/>
            <w:webHidden/>
          </w:rPr>
          <w:fldChar w:fldCharType="separate"/>
        </w:r>
        <w:r w:rsidR="0053666A">
          <w:rPr>
            <w:noProof/>
            <w:webHidden/>
          </w:rPr>
          <w:t>89</w:t>
        </w:r>
        <w:r>
          <w:rPr>
            <w:noProof/>
            <w:webHidden/>
          </w:rPr>
          <w:fldChar w:fldCharType="end"/>
        </w:r>
      </w:hyperlink>
    </w:p>
    <w:p w14:paraId="6B81E75F" w14:textId="39003D66" w:rsidR="009F21F8" w:rsidRDefault="009F21F8">
      <w:pPr>
        <w:pStyle w:val="31"/>
        <w:rPr>
          <w:rFonts w:asciiTheme="minorHAnsi" w:eastAsiaTheme="minorEastAsia" w:hAnsiTheme="minorHAnsi" w:cstheme="minorBidi"/>
          <w:kern w:val="2"/>
          <w14:ligatures w14:val="standardContextual"/>
        </w:rPr>
      </w:pPr>
      <w:hyperlink w:anchor="_Toc216333008" w:history="1">
        <w:r w:rsidRPr="00C3203F">
          <w:rPr>
            <w:rStyle w:val="a3"/>
          </w:rPr>
          <w:t>Совфед одобрил закон о расширении полномочий Центрального банка РФ при сборе финансовой статистики в рамках системы национальных счетов (СНС).</w:t>
        </w:r>
        <w:r>
          <w:rPr>
            <w:webHidden/>
          </w:rPr>
          <w:tab/>
        </w:r>
        <w:r>
          <w:rPr>
            <w:webHidden/>
          </w:rPr>
          <w:fldChar w:fldCharType="begin"/>
        </w:r>
        <w:r>
          <w:rPr>
            <w:webHidden/>
          </w:rPr>
          <w:instrText xml:space="preserve"> PAGEREF _Toc216333008 \h </w:instrText>
        </w:r>
        <w:r>
          <w:rPr>
            <w:webHidden/>
          </w:rPr>
        </w:r>
        <w:r>
          <w:rPr>
            <w:webHidden/>
          </w:rPr>
          <w:fldChar w:fldCharType="separate"/>
        </w:r>
        <w:r w:rsidR="0053666A">
          <w:rPr>
            <w:webHidden/>
          </w:rPr>
          <w:t>89</w:t>
        </w:r>
        <w:r>
          <w:rPr>
            <w:webHidden/>
          </w:rPr>
          <w:fldChar w:fldCharType="end"/>
        </w:r>
      </w:hyperlink>
    </w:p>
    <w:p w14:paraId="719610A2" w14:textId="11872F0F"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09" w:history="1">
        <w:r w:rsidRPr="00C3203F">
          <w:rPr>
            <w:rStyle w:val="a3"/>
            <w:noProof/>
          </w:rPr>
          <w:t>РИА Новости, 10.12.2025, Омбудсмена инвесторов можно обсудить после донастройки действующих механизмов - ЦБ РФ</w:t>
        </w:r>
        <w:r>
          <w:rPr>
            <w:noProof/>
            <w:webHidden/>
          </w:rPr>
          <w:tab/>
        </w:r>
        <w:r>
          <w:rPr>
            <w:noProof/>
            <w:webHidden/>
          </w:rPr>
          <w:fldChar w:fldCharType="begin"/>
        </w:r>
        <w:r>
          <w:rPr>
            <w:noProof/>
            <w:webHidden/>
          </w:rPr>
          <w:instrText xml:space="preserve"> PAGEREF _Toc216333009 \h </w:instrText>
        </w:r>
        <w:r>
          <w:rPr>
            <w:noProof/>
            <w:webHidden/>
          </w:rPr>
        </w:r>
        <w:r>
          <w:rPr>
            <w:noProof/>
            <w:webHidden/>
          </w:rPr>
          <w:fldChar w:fldCharType="separate"/>
        </w:r>
        <w:r w:rsidR="0053666A">
          <w:rPr>
            <w:noProof/>
            <w:webHidden/>
          </w:rPr>
          <w:t>90</w:t>
        </w:r>
        <w:r>
          <w:rPr>
            <w:noProof/>
            <w:webHidden/>
          </w:rPr>
          <w:fldChar w:fldCharType="end"/>
        </w:r>
      </w:hyperlink>
    </w:p>
    <w:p w14:paraId="25091110" w14:textId="4910AA64" w:rsidR="009F21F8" w:rsidRDefault="009F21F8">
      <w:pPr>
        <w:pStyle w:val="31"/>
        <w:rPr>
          <w:rFonts w:asciiTheme="minorHAnsi" w:eastAsiaTheme="minorEastAsia" w:hAnsiTheme="minorHAnsi" w:cstheme="minorBidi"/>
          <w:kern w:val="2"/>
          <w14:ligatures w14:val="standardContextual"/>
        </w:rPr>
      </w:pPr>
      <w:hyperlink w:anchor="_Toc216333010" w:history="1">
        <w:r w:rsidRPr="00C3203F">
          <w:rPr>
            <w:rStyle w:val="a3"/>
          </w:rPr>
          <w:t>Вопрос необходимости создания института омбудсмена инвесторов можно начать обсуждать после донастройки действующих механизмов их защиты, заявил в интервью РИА Новости первый заместитель председателя Банка России Владимир Чистюхин.</w:t>
        </w:r>
        <w:r>
          <w:rPr>
            <w:webHidden/>
          </w:rPr>
          <w:tab/>
        </w:r>
        <w:r>
          <w:rPr>
            <w:webHidden/>
          </w:rPr>
          <w:fldChar w:fldCharType="begin"/>
        </w:r>
        <w:r>
          <w:rPr>
            <w:webHidden/>
          </w:rPr>
          <w:instrText xml:space="preserve"> PAGEREF _Toc216333010 \h </w:instrText>
        </w:r>
        <w:r>
          <w:rPr>
            <w:webHidden/>
          </w:rPr>
        </w:r>
        <w:r>
          <w:rPr>
            <w:webHidden/>
          </w:rPr>
          <w:fldChar w:fldCharType="separate"/>
        </w:r>
        <w:r w:rsidR="0053666A">
          <w:rPr>
            <w:webHidden/>
          </w:rPr>
          <w:t>90</w:t>
        </w:r>
        <w:r>
          <w:rPr>
            <w:webHidden/>
          </w:rPr>
          <w:fldChar w:fldCharType="end"/>
        </w:r>
      </w:hyperlink>
    </w:p>
    <w:p w14:paraId="67E0502D" w14:textId="1785BB8E"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11" w:history="1">
        <w:r w:rsidRPr="00C3203F">
          <w:rPr>
            <w:rStyle w:val="a3"/>
            <w:noProof/>
          </w:rPr>
          <w:t>РИА Новости, 10.12.2025, Россия без допстимулов будет долго идти к цели по росту капитализации фондового рынка - ЦБ</w:t>
        </w:r>
        <w:r>
          <w:rPr>
            <w:noProof/>
            <w:webHidden/>
          </w:rPr>
          <w:tab/>
        </w:r>
        <w:r>
          <w:rPr>
            <w:noProof/>
            <w:webHidden/>
          </w:rPr>
          <w:fldChar w:fldCharType="begin"/>
        </w:r>
        <w:r>
          <w:rPr>
            <w:noProof/>
            <w:webHidden/>
          </w:rPr>
          <w:instrText xml:space="preserve"> PAGEREF _Toc216333011 \h </w:instrText>
        </w:r>
        <w:r>
          <w:rPr>
            <w:noProof/>
            <w:webHidden/>
          </w:rPr>
        </w:r>
        <w:r>
          <w:rPr>
            <w:noProof/>
            <w:webHidden/>
          </w:rPr>
          <w:fldChar w:fldCharType="separate"/>
        </w:r>
        <w:r w:rsidR="0053666A">
          <w:rPr>
            <w:noProof/>
            <w:webHidden/>
          </w:rPr>
          <w:t>92</w:t>
        </w:r>
        <w:r>
          <w:rPr>
            <w:noProof/>
            <w:webHidden/>
          </w:rPr>
          <w:fldChar w:fldCharType="end"/>
        </w:r>
      </w:hyperlink>
    </w:p>
    <w:p w14:paraId="2370C57C" w14:textId="3AE32C09" w:rsidR="009F21F8" w:rsidRDefault="009F21F8">
      <w:pPr>
        <w:pStyle w:val="31"/>
        <w:rPr>
          <w:rFonts w:asciiTheme="minorHAnsi" w:eastAsiaTheme="minorEastAsia" w:hAnsiTheme="minorHAnsi" w:cstheme="minorBidi"/>
          <w:kern w:val="2"/>
          <w14:ligatures w14:val="standardContextual"/>
        </w:rPr>
      </w:pPr>
      <w:hyperlink w:anchor="_Toc216333012" w:history="1">
        <w:r w:rsidRPr="00C3203F">
          <w:rPr>
            <w:rStyle w:val="a3"/>
          </w:rPr>
          <w:t>Россия без дополнительных стимулов для эмитентов и создания доверительной среды для инвесторов будет очень долго идти к цели по удвоению капитализации фондового рынка, заявил в интервью РИА Новости первый заместитель председателя Банка России Владимир Чистюхин.</w:t>
        </w:r>
        <w:r>
          <w:rPr>
            <w:webHidden/>
          </w:rPr>
          <w:tab/>
        </w:r>
        <w:r>
          <w:rPr>
            <w:webHidden/>
          </w:rPr>
          <w:fldChar w:fldCharType="begin"/>
        </w:r>
        <w:r>
          <w:rPr>
            <w:webHidden/>
          </w:rPr>
          <w:instrText xml:space="preserve"> PAGEREF _Toc216333012 \h </w:instrText>
        </w:r>
        <w:r>
          <w:rPr>
            <w:webHidden/>
          </w:rPr>
        </w:r>
        <w:r>
          <w:rPr>
            <w:webHidden/>
          </w:rPr>
          <w:fldChar w:fldCharType="separate"/>
        </w:r>
        <w:r w:rsidR="0053666A">
          <w:rPr>
            <w:webHidden/>
          </w:rPr>
          <w:t>92</w:t>
        </w:r>
        <w:r>
          <w:rPr>
            <w:webHidden/>
          </w:rPr>
          <w:fldChar w:fldCharType="end"/>
        </w:r>
      </w:hyperlink>
    </w:p>
    <w:p w14:paraId="3854F88B" w14:textId="5196EE77"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13" w:history="1">
        <w:r w:rsidRPr="00C3203F">
          <w:rPr>
            <w:rStyle w:val="a3"/>
            <w:noProof/>
          </w:rPr>
          <w:t>РИА Новости, 10.12.2025, Вывод российских госкомпаний на рынок акций способствует повышению его капитализации - ЦБ</w:t>
        </w:r>
        <w:r>
          <w:rPr>
            <w:noProof/>
            <w:webHidden/>
          </w:rPr>
          <w:tab/>
        </w:r>
        <w:r>
          <w:rPr>
            <w:noProof/>
            <w:webHidden/>
          </w:rPr>
          <w:fldChar w:fldCharType="begin"/>
        </w:r>
        <w:r>
          <w:rPr>
            <w:noProof/>
            <w:webHidden/>
          </w:rPr>
          <w:instrText xml:space="preserve"> PAGEREF _Toc216333013 \h </w:instrText>
        </w:r>
        <w:r>
          <w:rPr>
            <w:noProof/>
            <w:webHidden/>
          </w:rPr>
        </w:r>
        <w:r>
          <w:rPr>
            <w:noProof/>
            <w:webHidden/>
          </w:rPr>
          <w:fldChar w:fldCharType="separate"/>
        </w:r>
        <w:r w:rsidR="0053666A">
          <w:rPr>
            <w:noProof/>
            <w:webHidden/>
          </w:rPr>
          <w:t>93</w:t>
        </w:r>
        <w:r>
          <w:rPr>
            <w:noProof/>
            <w:webHidden/>
          </w:rPr>
          <w:fldChar w:fldCharType="end"/>
        </w:r>
      </w:hyperlink>
    </w:p>
    <w:p w14:paraId="2ECFC5D0" w14:textId="11B0DD5D" w:rsidR="009F21F8" w:rsidRDefault="009F21F8">
      <w:pPr>
        <w:pStyle w:val="31"/>
        <w:rPr>
          <w:rFonts w:asciiTheme="minorHAnsi" w:eastAsiaTheme="minorEastAsia" w:hAnsiTheme="minorHAnsi" w:cstheme="minorBidi"/>
          <w:kern w:val="2"/>
          <w14:ligatures w14:val="standardContextual"/>
        </w:rPr>
      </w:pPr>
      <w:hyperlink w:anchor="_Toc216333014" w:history="1">
        <w:r w:rsidRPr="00C3203F">
          <w:rPr>
            <w:rStyle w:val="a3"/>
          </w:rPr>
          <w:t>Вывод российских компаний с государственным участием на рынок акций будет способствовать повышению его капитализации, заявил в интервью РИА Новости первый заместитель председателя Банка России Владимир Чистюхин.</w:t>
        </w:r>
        <w:r>
          <w:rPr>
            <w:webHidden/>
          </w:rPr>
          <w:tab/>
        </w:r>
        <w:r>
          <w:rPr>
            <w:webHidden/>
          </w:rPr>
          <w:fldChar w:fldCharType="begin"/>
        </w:r>
        <w:r>
          <w:rPr>
            <w:webHidden/>
          </w:rPr>
          <w:instrText xml:space="preserve"> PAGEREF _Toc216333014 \h </w:instrText>
        </w:r>
        <w:r>
          <w:rPr>
            <w:webHidden/>
          </w:rPr>
        </w:r>
        <w:r>
          <w:rPr>
            <w:webHidden/>
          </w:rPr>
          <w:fldChar w:fldCharType="separate"/>
        </w:r>
        <w:r w:rsidR="0053666A">
          <w:rPr>
            <w:webHidden/>
          </w:rPr>
          <w:t>93</w:t>
        </w:r>
        <w:r>
          <w:rPr>
            <w:webHidden/>
          </w:rPr>
          <w:fldChar w:fldCharType="end"/>
        </w:r>
      </w:hyperlink>
    </w:p>
    <w:p w14:paraId="73E483D1" w14:textId="4095482D"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15" w:history="1">
        <w:r w:rsidRPr="00C3203F">
          <w:rPr>
            <w:rStyle w:val="a3"/>
            <w:noProof/>
          </w:rPr>
          <w:t>РИА Финмаркет, 10.12.2025, ЦБ запретит банковским группам деконсолидировать компании с рискованными активами, включая дочерние МФО</w:t>
        </w:r>
        <w:r>
          <w:rPr>
            <w:noProof/>
            <w:webHidden/>
          </w:rPr>
          <w:tab/>
        </w:r>
        <w:r>
          <w:rPr>
            <w:noProof/>
            <w:webHidden/>
          </w:rPr>
          <w:fldChar w:fldCharType="begin"/>
        </w:r>
        <w:r>
          <w:rPr>
            <w:noProof/>
            <w:webHidden/>
          </w:rPr>
          <w:instrText xml:space="preserve"> PAGEREF _Toc216333015 \h </w:instrText>
        </w:r>
        <w:r>
          <w:rPr>
            <w:noProof/>
            <w:webHidden/>
          </w:rPr>
        </w:r>
        <w:r>
          <w:rPr>
            <w:noProof/>
            <w:webHidden/>
          </w:rPr>
          <w:fldChar w:fldCharType="separate"/>
        </w:r>
        <w:r w:rsidR="0053666A">
          <w:rPr>
            <w:noProof/>
            <w:webHidden/>
          </w:rPr>
          <w:t>94</w:t>
        </w:r>
        <w:r>
          <w:rPr>
            <w:noProof/>
            <w:webHidden/>
          </w:rPr>
          <w:fldChar w:fldCharType="end"/>
        </w:r>
      </w:hyperlink>
    </w:p>
    <w:p w14:paraId="20A1DF2A" w14:textId="7F84078F" w:rsidR="009F21F8" w:rsidRDefault="009F21F8">
      <w:pPr>
        <w:pStyle w:val="31"/>
        <w:rPr>
          <w:rFonts w:asciiTheme="minorHAnsi" w:eastAsiaTheme="minorEastAsia" w:hAnsiTheme="minorHAnsi" w:cstheme="minorBidi"/>
          <w:kern w:val="2"/>
          <w14:ligatures w14:val="standardContextual"/>
        </w:rPr>
      </w:pPr>
      <w:hyperlink w:anchor="_Toc216333016" w:history="1">
        <w:r w:rsidRPr="00C3203F">
          <w:rPr>
            <w:rStyle w:val="a3"/>
          </w:rPr>
          <w:t>ЦБ РФ в 2027 году планирует запретить банковским группам деконсолидировать компании с рискованными активами, в том числе дочерние микрофинансовые организации (МФО), говорится в информационном материале ЦБ «Обзор банковского регулирования».</w:t>
        </w:r>
        <w:r>
          <w:rPr>
            <w:webHidden/>
          </w:rPr>
          <w:tab/>
        </w:r>
        <w:r>
          <w:rPr>
            <w:webHidden/>
          </w:rPr>
          <w:fldChar w:fldCharType="begin"/>
        </w:r>
        <w:r>
          <w:rPr>
            <w:webHidden/>
          </w:rPr>
          <w:instrText xml:space="preserve"> PAGEREF _Toc216333016 \h </w:instrText>
        </w:r>
        <w:r>
          <w:rPr>
            <w:webHidden/>
          </w:rPr>
        </w:r>
        <w:r>
          <w:rPr>
            <w:webHidden/>
          </w:rPr>
          <w:fldChar w:fldCharType="separate"/>
        </w:r>
        <w:r w:rsidR="0053666A">
          <w:rPr>
            <w:webHidden/>
          </w:rPr>
          <w:t>94</w:t>
        </w:r>
        <w:r>
          <w:rPr>
            <w:webHidden/>
          </w:rPr>
          <w:fldChar w:fldCharType="end"/>
        </w:r>
      </w:hyperlink>
    </w:p>
    <w:p w14:paraId="7CFB1A02" w14:textId="645B37E0"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17" w:history="1">
        <w:r w:rsidRPr="00C3203F">
          <w:rPr>
            <w:rStyle w:val="a3"/>
            <w:noProof/>
          </w:rPr>
          <w:t>AK&amp;M, 10.12.2025, ЦБ намерен обсудить с кредитными организациями обновленную концепцию изменений в регулирование банковских групп</w:t>
        </w:r>
        <w:r>
          <w:rPr>
            <w:noProof/>
            <w:webHidden/>
          </w:rPr>
          <w:tab/>
        </w:r>
        <w:r>
          <w:rPr>
            <w:noProof/>
            <w:webHidden/>
          </w:rPr>
          <w:fldChar w:fldCharType="begin"/>
        </w:r>
        <w:r>
          <w:rPr>
            <w:noProof/>
            <w:webHidden/>
          </w:rPr>
          <w:instrText xml:space="preserve"> PAGEREF _Toc216333017 \h </w:instrText>
        </w:r>
        <w:r>
          <w:rPr>
            <w:noProof/>
            <w:webHidden/>
          </w:rPr>
        </w:r>
        <w:r>
          <w:rPr>
            <w:noProof/>
            <w:webHidden/>
          </w:rPr>
          <w:fldChar w:fldCharType="separate"/>
        </w:r>
        <w:r w:rsidR="0053666A">
          <w:rPr>
            <w:noProof/>
            <w:webHidden/>
          </w:rPr>
          <w:t>95</w:t>
        </w:r>
        <w:r>
          <w:rPr>
            <w:noProof/>
            <w:webHidden/>
          </w:rPr>
          <w:fldChar w:fldCharType="end"/>
        </w:r>
      </w:hyperlink>
    </w:p>
    <w:p w14:paraId="4821B111" w14:textId="0D99A04C" w:rsidR="009F21F8" w:rsidRDefault="009F21F8">
      <w:pPr>
        <w:pStyle w:val="31"/>
        <w:rPr>
          <w:rFonts w:asciiTheme="minorHAnsi" w:eastAsiaTheme="minorEastAsia" w:hAnsiTheme="minorHAnsi" w:cstheme="minorBidi"/>
          <w:kern w:val="2"/>
          <w14:ligatures w14:val="standardContextual"/>
        </w:rPr>
      </w:pPr>
      <w:hyperlink w:anchor="_Toc216333018" w:history="1">
        <w:r w:rsidRPr="00C3203F">
          <w:rPr>
            <w:rStyle w:val="a3"/>
          </w:rPr>
          <w:t>Банк России планирует обсудить с кредитными организациями обновленную концепцию изменений в регулирование банковских групп. Предполагается, что новые нормы заработают в 2027 году. Об этом сообщается в материалах регулятора. ЦБ намерен донастроить регулирование, обеспечив более точный учет рисков банковских групп и запас капитала для их покрытия. Для этого регулятор предлагает: исключить из периметра консолидации все нефинансовые компании, страховые компании и НПФ.</w:t>
        </w:r>
        <w:r>
          <w:rPr>
            <w:webHidden/>
          </w:rPr>
          <w:tab/>
        </w:r>
        <w:r>
          <w:rPr>
            <w:webHidden/>
          </w:rPr>
          <w:fldChar w:fldCharType="begin"/>
        </w:r>
        <w:r>
          <w:rPr>
            <w:webHidden/>
          </w:rPr>
          <w:instrText xml:space="preserve"> PAGEREF _Toc216333018 \h </w:instrText>
        </w:r>
        <w:r>
          <w:rPr>
            <w:webHidden/>
          </w:rPr>
        </w:r>
        <w:r>
          <w:rPr>
            <w:webHidden/>
          </w:rPr>
          <w:fldChar w:fldCharType="separate"/>
        </w:r>
        <w:r w:rsidR="0053666A">
          <w:rPr>
            <w:webHidden/>
          </w:rPr>
          <w:t>95</w:t>
        </w:r>
        <w:r>
          <w:rPr>
            <w:webHidden/>
          </w:rPr>
          <w:fldChar w:fldCharType="end"/>
        </w:r>
      </w:hyperlink>
    </w:p>
    <w:p w14:paraId="4F92BA35" w14:textId="027150B5"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19" w:history="1">
        <w:r w:rsidRPr="00C3203F">
          <w:rPr>
            <w:rStyle w:val="a3"/>
            <w:noProof/>
          </w:rPr>
          <w:t>РИА Новости, 10.12.2025, Сбербанк ждет оживления фондового рынка в России в 2026 году</w:t>
        </w:r>
        <w:r>
          <w:rPr>
            <w:noProof/>
            <w:webHidden/>
          </w:rPr>
          <w:tab/>
        </w:r>
        <w:r>
          <w:rPr>
            <w:noProof/>
            <w:webHidden/>
          </w:rPr>
          <w:fldChar w:fldCharType="begin"/>
        </w:r>
        <w:r>
          <w:rPr>
            <w:noProof/>
            <w:webHidden/>
          </w:rPr>
          <w:instrText xml:space="preserve"> PAGEREF _Toc216333019 \h </w:instrText>
        </w:r>
        <w:r>
          <w:rPr>
            <w:noProof/>
            <w:webHidden/>
          </w:rPr>
        </w:r>
        <w:r>
          <w:rPr>
            <w:noProof/>
            <w:webHidden/>
          </w:rPr>
          <w:fldChar w:fldCharType="separate"/>
        </w:r>
        <w:r w:rsidR="0053666A">
          <w:rPr>
            <w:noProof/>
            <w:webHidden/>
          </w:rPr>
          <w:t>95</w:t>
        </w:r>
        <w:r>
          <w:rPr>
            <w:noProof/>
            <w:webHidden/>
          </w:rPr>
          <w:fldChar w:fldCharType="end"/>
        </w:r>
      </w:hyperlink>
    </w:p>
    <w:p w14:paraId="4AFE65B6" w14:textId="23B94DB0" w:rsidR="009F21F8" w:rsidRDefault="009F21F8">
      <w:pPr>
        <w:pStyle w:val="31"/>
        <w:rPr>
          <w:rFonts w:asciiTheme="minorHAnsi" w:eastAsiaTheme="minorEastAsia" w:hAnsiTheme="minorHAnsi" w:cstheme="minorBidi"/>
          <w:kern w:val="2"/>
          <w14:ligatures w14:val="standardContextual"/>
        </w:rPr>
      </w:pPr>
      <w:hyperlink w:anchor="_Toc216333020" w:history="1">
        <w:r w:rsidRPr="00C3203F">
          <w:rPr>
            <w:rStyle w:val="a3"/>
          </w:rPr>
          <w:t>Рынок ценных бумаг в России в 2026 году оживится, считает первый зампред правления банка Кирилл Царев, добавляя, что клиенты самого банка могут пополнить свои брокерские счета на сумму более 1 триллиона рублей.</w:t>
        </w:r>
        <w:r>
          <w:rPr>
            <w:webHidden/>
          </w:rPr>
          <w:tab/>
        </w:r>
        <w:r>
          <w:rPr>
            <w:webHidden/>
          </w:rPr>
          <w:fldChar w:fldCharType="begin"/>
        </w:r>
        <w:r>
          <w:rPr>
            <w:webHidden/>
          </w:rPr>
          <w:instrText xml:space="preserve"> PAGEREF _Toc216333020 \h </w:instrText>
        </w:r>
        <w:r>
          <w:rPr>
            <w:webHidden/>
          </w:rPr>
        </w:r>
        <w:r>
          <w:rPr>
            <w:webHidden/>
          </w:rPr>
          <w:fldChar w:fldCharType="separate"/>
        </w:r>
        <w:r w:rsidR="0053666A">
          <w:rPr>
            <w:webHidden/>
          </w:rPr>
          <w:t>95</w:t>
        </w:r>
        <w:r>
          <w:rPr>
            <w:webHidden/>
          </w:rPr>
          <w:fldChar w:fldCharType="end"/>
        </w:r>
      </w:hyperlink>
    </w:p>
    <w:p w14:paraId="1C90C485" w14:textId="177356C3"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21" w:history="1">
        <w:r w:rsidRPr="00C3203F">
          <w:rPr>
            <w:rStyle w:val="a3"/>
            <w:noProof/>
          </w:rPr>
          <w:t xml:space="preserve">Bankiros.ru, 10.12.2025, </w:t>
        </w:r>
        <w:r w:rsidRPr="00C3203F">
          <w:rPr>
            <w:rStyle w:val="a3"/>
            <w:rFonts w:eastAsia="Verdana"/>
            <w:noProof/>
          </w:rPr>
          <w:t>65% отказа от банков - новая реальность до 2026: куда уходят деньги</w:t>
        </w:r>
        <w:r>
          <w:rPr>
            <w:noProof/>
            <w:webHidden/>
          </w:rPr>
          <w:tab/>
        </w:r>
        <w:r>
          <w:rPr>
            <w:noProof/>
            <w:webHidden/>
          </w:rPr>
          <w:fldChar w:fldCharType="begin"/>
        </w:r>
        <w:r>
          <w:rPr>
            <w:noProof/>
            <w:webHidden/>
          </w:rPr>
          <w:instrText xml:space="preserve"> PAGEREF _Toc216333021 \h </w:instrText>
        </w:r>
        <w:r>
          <w:rPr>
            <w:noProof/>
            <w:webHidden/>
          </w:rPr>
        </w:r>
        <w:r>
          <w:rPr>
            <w:noProof/>
            <w:webHidden/>
          </w:rPr>
          <w:fldChar w:fldCharType="separate"/>
        </w:r>
        <w:r w:rsidR="0053666A">
          <w:rPr>
            <w:noProof/>
            <w:webHidden/>
          </w:rPr>
          <w:t>96</w:t>
        </w:r>
        <w:r>
          <w:rPr>
            <w:noProof/>
            <w:webHidden/>
          </w:rPr>
          <w:fldChar w:fldCharType="end"/>
        </w:r>
      </w:hyperlink>
    </w:p>
    <w:p w14:paraId="78CFEE24" w14:textId="6E1763B2" w:rsidR="009F21F8" w:rsidRDefault="009F21F8">
      <w:pPr>
        <w:pStyle w:val="31"/>
        <w:rPr>
          <w:rFonts w:asciiTheme="minorHAnsi" w:eastAsiaTheme="minorEastAsia" w:hAnsiTheme="minorHAnsi" w:cstheme="minorBidi"/>
          <w:kern w:val="2"/>
          <w14:ligatures w14:val="standardContextual"/>
        </w:rPr>
      </w:pPr>
      <w:hyperlink w:anchor="_Toc216333022" w:history="1">
        <w:r w:rsidRPr="00C3203F">
          <w:rPr>
            <w:rStyle w:val="a3"/>
          </w:rPr>
          <w:t xml:space="preserve">Россияне в последнее время охладели к банковским услугам. Это демонстрируют результаты опроса Bankiros.ru. 65% граждан в ближайшее время вообще не хотят пользоваться никакими продуктами, еще 20% предпочли банковский вклад, 3% хотели бы взять ипотечный кредит, открыть дебетовую карту или вложиться в </w:t>
        </w:r>
        <w:r w:rsidRPr="00C3203F">
          <w:rPr>
            <w:rStyle w:val="a3"/>
            <w:b/>
          </w:rPr>
          <w:t>пенсионную программу</w:t>
        </w:r>
        <w:r w:rsidRPr="00C3203F">
          <w:rPr>
            <w:rStyle w:val="a3"/>
          </w:rPr>
          <w:t>, 2% предпочли бы открыть кредитную карту или рефинансировать кредит, 1% захотел взять кредит наличными или оформить автокредит.</w:t>
        </w:r>
        <w:r>
          <w:rPr>
            <w:webHidden/>
          </w:rPr>
          <w:tab/>
        </w:r>
        <w:r>
          <w:rPr>
            <w:webHidden/>
          </w:rPr>
          <w:fldChar w:fldCharType="begin"/>
        </w:r>
        <w:r>
          <w:rPr>
            <w:webHidden/>
          </w:rPr>
          <w:instrText xml:space="preserve"> PAGEREF _Toc216333022 \h </w:instrText>
        </w:r>
        <w:r>
          <w:rPr>
            <w:webHidden/>
          </w:rPr>
        </w:r>
        <w:r>
          <w:rPr>
            <w:webHidden/>
          </w:rPr>
          <w:fldChar w:fldCharType="separate"/>
        </w:r>
        <w:r w:rsidR="0053666A">
          <w:rPr>
            <w:webHidden/>
          </w:rPr>
          <w:t>96</w:t>
        </w:r>
        <w:r>
          <w:rPr>
            <w:webHidden/>
          </w:rPr>
          <w:fldChar w:fldCharType="end"/>
        </w:r>
      </w:hyperlink>
    </w:p>
    <w:p w14:paraId="5BEFD463" w14:textId="6CDB55AB"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23" w:history="1">
        <w:r w:rsidRPr="00C3203F">
          <w:rPr>
            <w:rStyle w:val="a3"/>
            <w:noProof/>
          </w:rPr>
          <w:t>АиФ, 11.12.2025, Зависит от отрасли. Что будет с нашими зарплатами в 2026 году</w:t>
        </w:r>
        <w:r>
          <w:rPr>
            <w:noProof/>
            <w:webHidden/>
          </w:rPr>
          <w:tab/>
        </w:r>
        <w:r>
          <w:rPr>
            <w:noProof/>
            <w:webHidden/>
          </w:rPr>
          <w:fldChar w:fldCharType="begin"/>
        </w:r>
        <w:r>
          <w:rPr>
            <w:noProof/>
            <w:webHidden/>
          </w:rPr>
          <w:instrText xml:space="preserve"> PAGEREF _Toc216333023 \h </w:instrText>
        </w:r>
        <w:r>
          <w:rPr>
            <w:noProof/>
            <w:webHidden/>
          </w:rPr>
        </w:r>
        <w:r>
          <w:rPr>
            <w:noProof/>
            <w:webHidden/>
          </w:rPr>
          <w:fldChar w:fldCharType="separate"/>
        </w:r>
        <w:r w:rsidR="0053666A">
          <w:rPr>
            <w:noProof/>
            <w:webHidden/>
          </w:rPr>
          <w:t>98</w:t>
        </w:r>
        <w:r>
          <w:rPr>
            <w:noProof/>
            <w:webHidden/>
          </w:rPr>
          <w:fldChar w:fldCharType="end"/>
        </w:r>
      </w:hyperlink>
    </w:p>
    <w:p w14:paraId="1AB3B6CE" w14:textId="051A3C01" w:rsidR="009F21F8" w:rsidRDefault="009F21F8">
      <w:pPr>
        <w:pStyle w:val="31"/>
        <w:rPr>
          <w:rFonts w:asciiTheme="minorHAnsi" w:eastAsiaTheme="minorEastAsia" w:hAnsiTheme="minorHAnsi" w:cstheme="minorBidi"/>
          <w:kern w:val="2"/>
          <w14:ligatures w14:val="standardContextual"/>
        </w:rPr>
      </w:pPr>
      <w:hyperlink w:anchor="_Toc216333024" w:history="1">
        <w:r w:rsidRPr="00C3203F">
          <w:rPr>
            <w:rStyle w:val="a3"/>
          </w:rPr>
          <w:t>Рост зарплат россиян в 2026 году замедлится, предупреждают опрошенные aif.ru эксперты. Снижаться, правда, тоже не будут - чрезвычайно низкая безработица оставляет рынок труда за соискателем, а запланированное на 1 января повышение минимального размера оплаты труда до 27 093 рублей (сейчас - 22 440, рост больше 20%) подтолкнет вверх доходы всех работников.</w:t>
        </w:r>
        <w:r>
          <w:rPr>
            <w:webHidden/>
          </w:rPr>
          <w:tab/>
        </w:r>
        <w:r>
          <w:rPr>
            <w:webHidden/>
          </w:rPr>
          <w:fldChar w:fldCharType="begin"/>
        </w:r>
        <w:r>
          <w:rPr>
            <w:webHidden/>
          </w:rPr>
          <w:instrText xml:space="preserve"> PAGEREF _Toc216333024 \h </w:instrText>
        </w:r>
        <w:r>
          <w:rPr>
            <w:webHidden/>
          </w:rPr>
        </w:r>
        <w:r>
          <w:rPr>
            <w:webHidden/>
          </w:rPr>
          <w:fldChar w:fldCharType="separate"/>
        </w:r>
        <w:r w:rsidR="0053666A">
          <w:rPr>
            <w:webHidden/>
          </w:rPr>
          <w:t>98</w:t>
        </w:r>
        <w:r>
          <w:rPr>
            <w:webHidden/>
          </w:rPr>
          <w:fldChar w:fldCharType="end"/>
        </w:r>
      </w:hyperlink>
    </w:p>
    <w:p w14:paraId="7B78B255" w14:textId="7A43A2AA"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25" w:history="1">
        <w:r w:rsidRPr="00C3203F">
          <w:rPr>
            <w:rStyle w:val="a3"/>
            <w:noProof/>
          </w:rPr>
          <w:t xml:space="preserve">Ведомости, 10.12.2025, </w:t>
        </w:r>
        <w:r w:rsidRPr="00C3203F">
          <w:rPr>
            <w:rStyle w:val="a3"/>
            <w:rFonts w:eastAsia="Verdana"/>
            <w:noProof/>
          </w:rPr>
          <w:t>Роль ЦБ РФ в регулировании криптовалютных бирж и обменных сервисов в России</w:t>
        </w:r>
        <w:r>
          <w:rPr>
            <w:noProof/>
            <w:webHidden/>
          </w:rPr>
          <w:tab/>
        </w:r>
        <w:r>
          <w:rPr>
            <w:noProof/>
            <w:webHidden/>
          </w:rPr>
          <w:fldChar w:fldCharType="begin"/>
        </w:r>
        <w:r>
          <w:rPr>
            <w:noProof/>
            <w:webHidden/>
          </w:rPr>
          <w:instrText xml:space="preserve"> PAGEREF _Toc216333025 \h </w:instrText>
        </w:r>
        <w:r>
          <w:rPr>
            <w:noProof/>
            <w:webHidden/>
          </w:rPr>
        </w:r>
        <w:r>
          <w:rPr>
            <w:noProof/>
            <w:webHidden/>
          </w:rPr>
          <w:fldChar w:fldCharType="separate"/>
        </w:r>
        <w:r w:rsidR="0053666A">
          <w:rPr>
            <w:noProof/>
            <w:webHidden/>
          </w:rPr>
          <w:t>100</w:t>
        </w:r>
        <w:r>
          <w:rPr>
            <w:noProof/>
            <w:webHidden/>
          </w:rPr>
          <w:fldChar w:fldCharType="end"/>
        </w:r>
      </w:hyperlink>
    </w:p>
    <w:p w14:paraId="605E5B3E" w14:textId="7732546D" w:rsidR="009F21F8" w:rsidRDefault="009F21F8">
      <w:pPr>
        <w:pStyle w:val="31"/>
        <w:rPr>
          <w:rFonts w:asciiTheme="minorHAnsi" w:eastAsiaTheme="minorEastAsia" w:hAnsiTheme="minorHAnsi" w:cstheme="minorBidi"/>
          <w:kern w:val="2"/>
          <w14:ligatures w14:val="standardContextual"/>
        </w:rPr>
      </w:pPr>
      <w:hyperlink w:anchor="_Toc216333026" w:history="1">
        <w:r w:rsidRPr="00C3203F">
          <w:rPr>
            <w:rStyle w:val="a3"/>
          </w:rPr>
          <w:t>По мнению к.п.н., доцента Кафедры математики и анализа данных Финансового университета Магомедова Рамазана Магомедовича, стремительная цифровизация глобальной экономики привела к взрывному росту рынка криптовалют, что потребовало создания надежных механизмов его регулирования. В России ключевую роль в контроле за деятельностью криптовалютных бирж и обменных сервисов играет Центральный банк Российской Федерации (ЦБ РФ), который обеспечивает легитимность операций, защиту прав инвесторов и стабильность финансовой системы. В отличие от децентрализованных криптоактивов, сами площадки их обмена функционируют под строгим надзором государства.</w:t>
        </w:r>
        <w:r>
          <w:rPr>
            <w:webHidden/>
          </w:rPr>
          <w:tab/>
        </w:r>
        <w:r>
          <w:rPr>
            <w:webHidden/>
          </w:rPr>
          <w:fldChar w:fldCharType="begin"/>
        </w:r>
        <w:r>
          <w:rPr>
            <w:webHidden/>
          </w:rPr>
          <w:instrText xml:space="preserve"> PAGEREF _Toc216333026 \h </w:instrText>
        </w:r>
        <w:r>
          <w:rPr>
            <w:webHidden/>
          </w:rPr>
        </w:r>
        <w:r>
          <w:rPr>
            <w:webHidden/>
          </w:rPr>
          <w:fldChar w:fldCharType="separate"/>
        </w:r>
        <w:r w:rsidR="0053666A">
          <w:rPr>
            <w:webHidden/>
          </w:rPr>
          <w:t>100</w:t>
        </w:r>
        <w:r>
          <w:rPr>
            <w:webHidden/>
          </w:rPr>
          <w:fldChar w:fldCharType="end"/>
        </w:r>
      </w:hyperlink>
    </w:p>
    <w:p w14:paraId="1EDF36D0" w14:textId="3B4F6FE8"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3027" w:history="1">
        <w:r w:rsidRPr="00C3203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_Toc216333027 \h </w:instrText>
        </w:r>
        <w:r>
          <w:rPr>
            <w:noProof/>
            <w:webHidden/>
          </w:rPr>
        </w:r>
        <w:r>
          <w:rPr>
            <w:noProof/>
            <w:webHidden/>
          </w:rPr>
          <w:fldChar w:fldCharType="separate"/>
        </w:r>
        <w:r w:rsidR="0053666A">
          <w:rPr>
            <w:noProof/>
            <w:webHidden/>
          </w:rPr>
          <w:t>104</w:t>
        </w:r>
        <w:r>
          <w:rPr>
            <w:noProof/>
            <w:webHidden/>
          </w:rPr>
          <w:fldChar w:fldCharType="end"/>
        </w:r>
      </w:hyperlink>
    </w:p>
    <w:p w14:paraId="74468281" w14:textId="11A7C085"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3028" w:history="1">
        <w:r w:rsidRPr="00C3203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_Toc216333028 \h </w:instrText>
        </w:r>
        <w:r>
          <w:rPr>
            <w:noProof/>
            <w:webHidden/>
          </w:rPr>
        </w:r>
        <w:r>
          <w:rPr>
            <w:noProof/>
            <w:webHidden/>
          </w:rPr>
          <w:fldChar w:fldCharType="separate"/>
        </w:r>
        <w:r w:rsidR="0053666A">
          <w:rPr>
            <w:noProof/>
            <w:webHidden/>
          </w:rPr>
          <w:t>104</w:t>
        </w:r>
        <w:r>
          <w:rPr>
            <w:noProof/>
            <w:webHidden/>
          </w:rPr>
          <w:fldChar w:fldCharType="end"/>
        </w:r>
      </w:hyperlink>
    </w:p>
    <w:p w14:paraId="500990DD" w14:textId="41D4CC44"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29" w:history="1">
        <w:r w:rsidRPr="00C3203F">
          <w:rPr>
            <w:rStyle w:val="a3"/>
            <w:noProof/>
          </w:rPr>
          <w:t>Зеркало, 10.12.2025, Беларусь обошла Россию по среднему размеру пенсий. Как мы выглядим на фоне других соседей по ЕАЭС</w:t>
        </w:r>
        <w:r>
          <w:rPr>
            <w:noProof/>
            <w:webHidden/>
          </w:rPr>
          <w:tab/>
        </w:r>
        <w:r>
          <w:rPr>
            <w:noProof/>
            <w:webHidden/>
          </w:rPr>
          <w:fldChar w:fldCharType="begin"/>
        </w:r>
        <w:r>
          <w:rPr>
            <w:noProof/>
            <w:webHidden/>
          </w:rPr>
          <w:instrText xml:space="preserve"> PAGEREF _Toc216333029 \h </w:instrText>
        </w:r>
        <w:r>
          <w:rPr>
            <w:noProof/>
            <w:webHidden/>
          </w:rPr>
        </w:r>
        <w:r>
          <w:rPr>
            <w:noProof/>
            <w:webHidden/>
          </w:rPr>
          <w:fldChar w:fldCharType="separate"/>
        </w:r>
        <w:r w:rsidR="0053666A">
          <w:rPr>
            <w:noProof/>
            <w:webHidden/>
          </w:rPr>
          <w:t>104</w:t>
        </w:r>
        <w:r>
          <w:rPr>
            <w:noProof/>
            <w:webHidden/>
          </w:rPr>
          <w:fldChar w:fldCharType="end"/>
        </w:r>
      </w:hyperlink>
    </w:p>
    <w:p w14:paraId="1A074DD2" w14:textId="5B988095" w:rsidR="009F21F8" w:rsidRDefault="009F21F8">
      <w:pPr>
        <w:pStyle w:val="31"/>
        <w:rPr>
          <w:rFonts w:asciiTheme="minorHAnsi" w:eastAsiaTheme="minorEastAsia" w:hAnsiTheme="minorHAnsi" w:cstheme="minorBidi"/>
          <w:kern w:val="2"/>
          <w14:ligatures w14:val="standardContextual"/>
        </w:rPr>
      </w:pPr>
      <w:hyperlink w:anchor="_Toc216333030" w:history="1">
        <w:r w:rsidRPr="00C3203F">
          <w:rPr>
            <w:rStyle w:val="a3"/>
          </w:rPr>
          <w:t>Департамент статистики Евразийской экономической комиссии опубликовал сравнительные данные размера</w:t>
        </w:r>
        <w:r w:rsidRPr="00C3203F">
          <w:rPr>
            <w:rStyle w:val="a3"/>
            <w:lang w:val="en-US"/>
          </w:rPr>
          <w:t> </w:t>
        </w:r>
        <w:r w:rsidRPr="00C3203F">
          <w:rPr>
            <w:rStyle w:val="a3"/>
          </w:rPr>
          <w:t>пенсий</w:t>
        </w:r>
        <w:r w:rsidRPr="00C3203F">
          <w:rPr>
            <w:rStyle w:val="a3"/>
            <w:lang w:val="en-US"/>
          </w:rPr>
          <w:t> </w:t>
        </w:r>
        <w:r w:rsidRPr="00C3203F">
          <w:rPr>
            <w:rStyle w:val="a3"/>
          </w:rPr>
          <w:t>в</w:t>
        </w:r>
        <w:r w:rsidRPr="00C3203F">
          <w:rPr>
            <w:rStyle w:val="a3"/>
            <w:lang w:val="en-US"/>
          </w:rPr>
          <w:t> </w:t>
        </w:r>
        <w:r w:rsidRPr="00C3203F">
          <w:rPr>
            <w:rStyle w:val="a3"/>
          </w:rPr>
          <w:t>странах ЕАЭС за</w:t>
        </w:r>
        <w:r w:rsidRPr="00C3203F">
          <w:rPr>
            <w:rStyle w:val="a3"/>
            <w:lang w:val="en-US"/>
          </w:rPr>
          <w:t> </w:t>
        </w:r>
        <w:r w:rsidRPr="00C3203F">
          <w:rPr>
            <w:rStyle w:val="a3"/>
          </w:rPr>
          <w:t>2024 год. По</w:t>
        </w:r>
        <w:r w:rsidRPr="00C3203F">
          <w:rPr>
            <w:rStyle w:val="a3"/>
            <w:lang w:val="en-US"/>
          </w:rPr>
          <w:t> </w:t>
        </w:r>
        <w:r w:rsidRPr="00C3203F">
          <w:rPr>
            <w:rStyle w:val="a3"/>
          </w:rPr>
          <w:t>ним самые высокие выплаты были в</w:t>
        </w:r>
        <w:r w:rsidRPr="00C3203F">
          <w:rPr>
            <w:rStyle w:val="a3"/>
            <w:lang w:val="en-US"/>
          </w:rPr>
          <w:t> </w:t>
        </w:r>
        <w:r w:rsidRPr="00C3203F">
          <w:rPr>
            <w:rStyle w:val="a3"/>
          </w:rPr>
          <w:t>Беларуси.</w:t>
        </w:r>
        <w:r>
          <w:rPr>
            <w:webHidden/>
          </w:rPr>
          <w:tab/>
        </w:r>
        <w:r>
          <w:rPr>
            <w:webHidden/>
          </w:rPr>
          <w:fldChar w:fldCharType="begin"/>
        </w:r>
        <w:r>
          <w:rPr>
            <w:webHidden/>
          </w:rPr>
          <w:instrText xml:space="preserve"> PAGEREF _Toc216333030 \h </w:instrText>
        </w:r>
        <w:r>
          <w:rPr>
            <w:webHidden/>
          </w:rPr>
        </w:r>
        <w:r>
          <w:rPr>
            <w:webHidden/>
          </w:rPr>
          <w:fldChar w:fldCharType="separate"/>
        </w:r>
        <w:r w:rsidR="0053666A">
          <w:rPr>
            <w:webHidden/>
          </w:rPr>
          <w:t>104</w:t>
        </w:r>
        <w:r>
          <w:rPr>
            <w:webHidden/>
          </w:rPr>
          <w:fldChar w:fldCharType="end"/>
        </w:r>
      </w:hyperlink>
    </w:p>
    <w:p w14:paraId="25413B78" w14:textId="329E80DA"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31" w:history="1">
        <w:r w:rsidRPr="00C3203F">
          <w:rPr>
            <w:rStyle w:val="a3"/>
            <w:noProof/>
          </w:rPr>
          <w:t>LS, 10.12.2025, Пороги минимальной достаточности по пенсионным изъятиям повысятся. Подробности</w:t>
        </w:r>
        <w:r>
          <w:rPr>
            <w:noProof/>
            <w:webHidden/>
          </w:rPr>
          <w:tab/>
        </w:r>
        <w:r>
          <w:rPr>
            <w:noProof/>
            <w:webHidden/>
          </w:rPr>
          <w:fldChar w:fldCharType="begin"/>
        </w:r>
        <w:r>
          <w:rPr>
            <w:noProof/>
            <w:webHidden/>
          </w:rPr>
          <w:instrText xml:space="preserve"> PAGEREF _Toc216333031 \h </w:instrText>
        </w:r>
        <w:r>
          <w:rPr>
            <w:noProof/>
            <w:webHidden/>
          </w:rPr>
        </w:r>
        <w:r>
          <w:rPr>
            <w:noProof/>
            <w:webHidden/>
          </w:rPr>
          <w:fldChar w:fldCharType="separate"/>
        </w:r>
        <w:r w:rsidR="0053666A">
          <w:rPr>
            <w:noProof/>
            <w:webHidden/>
          </w:rPr>
          <w:t>105</w:t>
        </w:r>
        <w:r>
          <w:rPr>
            <w:noProof/>
            <w:webHidden/>
          </w:rPr>
          <w:fldChar w:fldCharType="end"/>
        </w:r>
      </w:hyperlink>
    </w:p>
    <w:p w14:paraId="52933DB0" w14:textId="7C17A0AB" w:rsidR="009F21F8" w:rsidRDefault="009F21F8">
      <w:pPr>
        <w:pStyle w:val="31"/>
        <w:rPr>
          <w:rFonts w:asciiTheme="minorHAnsi" w:eastAsiaTheme="minorEastAsia" w:hAnsiTheme="minorHAnsi" w:cstheme="minorBidi"/>
          <w:kern w:val="2"/>
          <w14:ligatures w14:val="standardContextual"/>
        </w:rPr>
      </w:pPr>
      <w:hyperlink w:anchor="_Toc216333032" w:history="1">
        <w:r w:rsidRPr="00C3203F">
          <w:rPr>
            <w:rStyle w:val="a3"/>
          </w:rPr>
          <w:t>Стали известны пороги минимальной достаточности пенсионных накоплений (ПМД) на 2026 год, передает LS.</w:t>
        </w:r>
        <w:r>
          <w:rPr>
            <w:webHidden/>
          </w:rPr>
          <w:tab/>
        </w:r>
        <w:r>
          <w:rPr>
            <w:webHidden/>
          </w:rPr>
          <w:fldChar w:fldCharType="begin"/>
        </w:r>
        <w:r>
          <w:rPr>
            <w:webHidden/>
          </w:rPr>
          <w:instrText xml:space="preserve"> PAGEREF _Toc216333032 \h </w:instrText>
        </w:r>
        <w:r>
          <w:rPr>
            <w:webHidden/>
          </w:rPr>
        </w:r>
        <w:r>
          <w:rPr>
            <w:webHidden/>
          </w:rPr>
          <w:fldChar w:fldCharType="separate"/>
        </w:r>
        <w:r w:rsidR="0053666A">
          <w:rPr>
            <w:webHidden/>
          </w:rPr>
          <w:t>105</w:t>
        </w:r>
        <w:r>
          <w:rPr>
            <w:webHidden/>
          </w:rPr>
          <w:fldChar w:fldCharType="end"/>
        </w:r>
      </w:hyperlink>
    </w:p>
    <w:p w14:paraId="75B273A2" w14:textId="70A86343"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33" w:history="1">
        <w:r w:rsidRPr="00C3203F">
          <w:rPr>
            <w:rStyle w:val="a3"/>
            <w:noProof/>
            <w:lang w:val="en-US"/>
          </w:rPr>
          <w:t>UlysMedia</w:t>
        </w:r>
        <w:r w:rsidRPr="00C3203F">
          <w:rPr>
            <w:rStyle w:val="a3"/>
            <w:noProof/>
          </w:rPr>
          <w:t>.</w:t>
        </w:r>
        <w:r w:rsidRPr="00C3203F">
          <w:rPr>
            <w:rStyle w:val="a3"/>
            <w:noProof/>
            <w:lang w:val="en-US"/>
          </w:rPr>
          <w:t>kz</w:t>
        </w:r>
        <w:r w:rsidRPr="00C3203F">
          <w:rPr>
            <w:rStyle w:val="a3"/>
            <w:noProof/>
          </w:rPr>
          <w:t>, 10.12.2025, Депутат раскритиковал запрет на лечение зубов за счет пенсионных</w:t>
        </w:r>
        <w:r>
          <w:rPr>
            <w:noProof/>
            <w:webHidden/>
          </w:rPr>
          <w:tab/>
        </w:r>
        <w:r>
          <w:rPr>
            <w:noProof/>
            <w:webHidden/>
          </w:rPr>
          <w:fldChar w:fldCharType="begin"/>
        </w:r>
        <w:r>
          <w:rPr>
            <w:noProof/>
            <w:webHidden/>
          </w:rPr>
          <w:instrText xml:space="preserve"> PAGEREF _Toc216333033 \h </w:instrText>
        </w:r>
        <w:r>
          <w:rPr>
            <w:noProof/>
            <w:webHidden/>
          </w:rPr>
        </w:r>
        <w:r>
          <w:rPr>
            <w:noProof/>
            <w:webHidden/>
          </w:rPr>
          <w:fldChar w:fldCharType="separate"/>
        </w:r>
        <w:r w:rsidR="0053666A">
          <w:rPr>
            <w:noProof/>
            <w:webHidden/>
          </w:rPr>
          <w:t>107</w:t>
        </w:r>
        <w:r>
          <w:rPr>
            <w:noProof/>
            <w:webHidden/>
          </w:rPr>
          <w:fldChar w:fldCharType="end"/>
        </w:r>
      </w:hyperlink>
    </w:p>
    <w:p w14:paraId="5A0B00DD" w14:textId="7F9F6ACB" w:rsidR="009F21F8" w:rsidRDefault="009F21F8">
      <w:pPr>
        <w:pStyle w:val="31"/>
        <w:rPr>
          <w:rFonts w:asciiTheme="minorHAnsi" w:eastAsiaTheme="minorEastAsia" w:hAnsiTheme="minorHAnsi" w:cstheme="minorBidi"/>
          <w:kern w:val="2"/>
          <w14:ligatures w14:val="standardContextual"/>
        </w:rPr>
      </w:pPr>
      <w:hyperlink w:anchor="_Toc216333034" w:history="1">
        <w:r w:rsidRPr="00C3203F">
          <w:rPr>
            <w:rStyle w:val="a3"/>
          </w:rPr>
          <w:t>Депутат мажилиса Мурат Абенов высказался в кулуарах парламента о запрете использовать пенсионные накопления на лечение зубов и глаз, сообщает Ulysmedia.kz.</w:t>
        </w:r>
        <w:r>
          <w:rPr>
            <w:webHidden/>
          </w:rPr>
          <w:tab/>
        </w:r>
        <w:r>
          <w:rPr>
            <w:webHidden/>
          </w:rPr>
          <w:fldChar w:fldCharType="begin"/>
        </w:r>
        <w:r>
          <w:rPr>
            <w:webHidden/>
          </w:rPr>
          <w:instrText xml:space="preserve"> PAGEREF _Toc216333034 \h </w:instrText>
        </w:r>
        <w:r>
          <w:rPr>
            <w:webHidden/>
          </w:rPr>
        </w:r>
        <w:r>
          <w:rPr>
            <w:webHidden/>
          </w:rPr>
          <w:fldChar w:fldCharType="separate"/>
        </w:r>
        <w:r w:rsidR="0053666A">
          <w:rPr>
            <w:webHidden/>
          </w:rPr>
          <w:t>107</w:t>
        </w:r>
        <w:r>
          <w:rPr>
            <w:webHidden/>
          </w:rPr>
          <w:fldChar w:fldCharType="end"/>
        </w:r>
      </w:hyperlink>
    </w:p>
    <w:p w14:paraId="732D1797" w14:textId="69255F80" w:rsidR="009F21F8" w:rsidRDefault="009F21F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333035" w:history="1">
        <w:r w:rsidRPr="00C3203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_Toc216333035 \h </w:instrText>
        </w:r>
        <w:r>
          <w:rPr>
            <w:noProof/>
            <w:webHidden/>
          </w:rPr>
        </w:r>
        <w:r>
          <w:rPr>
            <w:noProof/>
            <w:webHidden/>
          </w:rPr>
          <w:fldChar w:fldCharType="separate"/>
        </w:r>
        <w:r w:rsidR="0053666A">
          <w:rPr>
            <w:noProof/>
            <w:webHidden/>
          </w:rPr>
          <w:t>108</w:t>
        </w:r>
        <w:r>
          <w:rPr>
            <w:noProof/>
            <w:webHidden/>
          </w:rPr>
          <w:fldChar w:fldCharType="end"/>
        </w:r>
      </w:hyperlink>
    </w:p>
    <w:p w14:paraId="23EEFEFB" w14:textId="3FC5DEFD"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36" w:history="1">
        <w:r w:rsidRPr="00C3203F">
          <w:rPr>
            <w:rStyle w:val="a3"/>
            <w:noProof/>
          </w:rPr>
          <w:t>bourgas.ru, 10.12.2025, Расходы на пенсионное обеспечение в Болгарии выросли</w:t>
        </w:r>
        <w:r>
          <w:rPr>
            <w:noProof/>
            <w:webHidden/>
          </w:rPr>
          <w:tab/>
        </w:r>
        <w:r>
          <w:rPr>
            <w:noProof/>
            <w:webHidden/>
          </w:rPr>
          <w:fldChar w:fldCharType="begin"/>
        </w:r>
        <w:r>
          <w:rPr>
            <w:noProof/>
            <w:webHidden/>
          </w:rPr>
          <w:instrText xml:space="preserve"> PAGEREF _Toc216333036 \h </w:instrText>
        </w:r>
        <w:r>
          <w:rPr>
            <w:noProof/>
            <w:webHidden/>
          </w:rPr>
        </w:r>
        <w:r>
          <w:rPr>
            <w:noProof/>
            <w:webHidden/>
          </w:rPr>
          <w:fldChar w:fldCharType="separate"/>
        </w:r>
        <w:r w:rsidR="0053666A">
          <w:rPr>
            <w:noProof/>
            <w:webHidden/>
          </w:rPr>
          <w:t>108</w:t>
        </w:r>
        <w:r>
          <w:rPr>
            <w:noProof/>
            <w:webHidden/>
          </w:rPr>
          <w:fldChar w:fldCharType="end"/>
        </w:r>
      </w:hyperlink>
    </w:p>
    <w:p w14:paraId="22B8B83B" w14:textId="50A80715" w:rsidR="009F21F8" w:rsidRDefault="009F21F8">
      <w:pPr>
        <w:pStyle w:val="31"/>
        <w:rPr>
          <w:rFonts w:asciiTheme="minorHAnsi" w:eastAsiaTheme="minorEastAsia" w:hAnsiTheme="minorHAnsi" w:cstheme="minorBidi"/>
          <w:kern w:val="2"/>
          <w14:ligatures w14:val="standardContextual"/>
        </w:rPr>
      </w:pPr>
      <w:hyperlink w:anchor="_Toc216333037" w:history="1">
        <w:r w:rsidRPr="00C3203F">
          <w:rPr>
            <w:rStyle w:val="a3"/>
          </w:rPr>
          <w:t>Сегодня стало известно то, что с ростом пенсий в стране — расходы на пенсионное обеспечение в Болгарии растут.</w:t>
        </w:r>
        <w:r>
          <w:rPr>
            <w:webHidden/>
          </w:rPr>
          <w:tab/>
        </w:r>
        <w:r>
          <w:rPr>
            <w:webHidden/>
          </w:rPr>
          <w:fldChar w:fldCharType="begin"/>
        </w:r>
        <w:r>
          <w:rPr>
            <w:webHidden/>
          </w:rPr>
          <w:instrText xml:space="preserve"> PAGEREF _Toc216333037 \h </w:instrText>
        </w:r>
        <w:r>
          <w:rPr>
            <w:webHidden/>
          </w:rPr>
        </w:r>
        <w:r>
          <w:rPr>
            <w:webHidden/>
          </w:rPr>
          <w:fldChar w:fldCharType="separate"/>
        </w:r>
        <w:r w:rsidR="0053666A">
          <w:rPr>
            <w:webHidden/>
          </w:rPr>
          <w:t>108</w:t>
        </w:r>
        <w:r>
          <w:rPr>
            <w:webHidden/>
          </w:rPr>
          <w:fldChar w:fldCharType="end"/>
        </w:r>
      </w:hyperlink>
    </w:p>
    <w:p w14:paraId="23806921" w14:textId="6B64FDCE"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38" w:history="1">
        <w:r w:rsidRPr="00C3203F">
          <w:rPr>
            <w:rStyle w:val="a3"/>
            <w:noProof/>
          </w:rPr>
          <w:t>Ваш Пенсионный Брокер, 10.12.2025, Конгресс США рассмотрит разрешение вкладывать пенсии в криптовалютные фонды</w:t>
        </w:r>
        <w:r>
          <w:rPr>
            <w:noProof/>
            <w:webHidden/>
          </w:rPr>
          <w:tab/>
        </w:r>
        <w:r>
          <w:rPr>
            <w:noProof/>
            <w:webHidden/>
          </w:rPr>
          <w:fldChar w:fldCharType="begin"/>
        </w:r>
        <w:r>
          <w:rPr>
            <w:noProof/>
            <w:webHidden/>
          </w:rPr>
          <w:instrText xml:space="preserve"> PAGEREF _Toc216333038 \h </w:instrText>
        </w:r>
        <w:r>
          <w:rPr>
            <w:noProof/>
            <w:webHidden/>
          </w:rPr>
        </w:r>
        <w:r>
          <w:rPr>
            <w:noProof/>
            <w:webHidden/>
          </w:rPr>
          <w:fldChar w:fldCharType="separate"/>
        </w:r>
        <w:r w:rsidR="0053666A">
          <w:rPr>
            <w:noProof/>
            <w:webHidden/>
          </w:rPr>
          <w:t>109</w:t>
        </w:r>
        <w:r>
          <w:rPr>
            <w:noProof/>
            <w:webHidden/>
          </w:rPr>
          <w:fldChar w:fldCharType="end"/>
        </w:r>
      </w:hyperlink>
    </w:p>
    <w:p w14:paraId="104DEB96" w14:textId="1E37FB52" w:rsidR="009F21F8" w:rsidRDefault="009F21F8">
      <w:pPr>
        <w:pStyle w:val="31"/>
        <w:rPr>
          <w:rFonts w:asciiTheme="minorHAnsi" w:eastAsiaTheme="minorEastAsia" w:hAnsiTheme="minorHAnsi" w:cstheme="minorBidi"/>
          <w:kern w:val="2"/>
          <w14:ligatures w14:val="standardContextual"/>
        </w:rPr>
      </w:pPr>
      <w:hyperlink w:anchor="_Toc216333039" w:history="1">
        <w:r w:rsidRPr="00C3203F">
          <w:rPr>
            <w:rStyle w:val="a3"/>
          </w:rPr>
          <w:t>Группа республиканцев из американского штата Индиана представила в Конгресс США законопроект, разрешающий пенсионным фондам вкладывать средства в криптовалютные биржевые фонды (ETF). Документ составили конгрессмены Кайл Пирс (Kyle Pierce), Джейк Тешка (Jake Teshka), Кристофер Джуди (Christopher Judy) и Хит ВанНаттер (Heath VanNatter). Законопроект находится на рассмотрении комитета по финансовым услугам Палаты представителей США.</w:t>
        </w:r>
        <w:r>
          <w:rPr>
            <w:webHidden/>
          </w:rPr>
          <w:tab/>
        </w:r>
        <w:r>
          <w:rPr>
            <w:webHidden/>
          </w:rPr>
          <w:fldChar w:fldCharType="begin"/>
        </w:r>
        <w:r>
          <w:rPr>
            <w:webHidden/>
          </w:rPr>
          <w:instrText xml:space="preserve"> PAGEREF _Toc216333039 \h </w:instrText>
        </w:r>
        <w:r>
          <w:rPr>
            <w:webHidden/>
          </w:rPr>
        </w:r>
        <w:r>
          <w:rPr>
            <w:webHidden/>
          </w:rPr>
          <w:fldChar w:fldCharType="separate"/>
        </w:r>
        <w:r w:rsidR="0053666A">
          <w:rPr>
            <w:webHidden/>
          </w:rPr>
          <w:t>109</w:t>
        </w:r>
        <w:r>
          <w:rPr>
            <w:webHidden/>
          </w:rPr>
          <w:fldChar w:fldCharType="end"/>
        </w:r>
      </w:hyperlink>
    </w:p>
    <w:p w14:paraId="18538FBE" w14:textId="7D5D8E77"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40" w:history="1">
        <w:r w:rsidRPr="00C3203F">
          <w:rPr>
            <w:rStyle w:val="a3"/>
            <w:noProof/>
          </w:rPr>
          <w:t>Cryptopolitan.com, 10.12.2025, AFT критикует законопроект Сената о криптовалютах и предупреждает о «серьёзных рисках» для 401(k) и пенсий</w:t>
        </w:r>
        <w:r>
          <w:rPr>
            <w:noProof/>
            <w:webHidden/>
          </w:rPr>
          <w:tab/>
        </w:r>
        <w:r>
          <w:rPr>
            <w:noProof/>
            <w:webHidden/>
          </w:rPr>
          <w:fldChar w:fldCharType="begin"/>
        </w:r>
        <w:r>
          <w:rPr>
            <w:noProof/>
            <w:webHidden/>
          </w:rPr>
          <w:instrText xml:space="preserve"> PAGEREF _Toc216333040 \h </w:instrText>
        </w:r>
        <w:r>
          <w:rPr>
            <w:noProof/>
            <w:webHidden/>
          </w:rPr>
        </w:r>
        <w:r>
          <w:rPr>
            <w:noProof/>
            <w:webHidden/>
          </w:rPr>
          <w:fldChar w:fldCharType="separate"/>
        </w:r>
        <w:r w:rsidR="0053666A">
          <w:rPr>
            <w:noProof/>
            <w:webHidden/>
          </w:rPr>
          <w:t>110</w:t>
        </w:r>
        <w:r>
          <w:rPr>
            <w:noProof/>
            <w:webHidden/>
          </w:rPr>
          <w:fldChar w:fldCharType="end"/>
        </w:r>
      </w:hyperlink>
    </w:p>
    <w:p w14:paraId="58BE32FB" w14:textId="79EEC1DE" w:rsidR="009F21F8" w:rsidRDefault="009F21F8">
      <w:pPr>
        <w:pStyle w:val="31"/>
        <w:rPr>
          <w:rFonts w:asciiTheme="minorHAnsi" w:eastAsiaTheme="minorEastAsia" w:hAnsiTheme="minorHAnsi" w:cstheme="minorBidi"/>
          <w:kern w:val="2"/>
          <w14:ligatures w14:val="standardContextual"/>
        </w:rPr>
      </w:pPr>
      <w:hyperlink w:anchor="_Toc216333041" w:history="1">
        <w:r w:rsidRPr="00C3203F">
          <w:rPr>
            <w:rStyle w:val="a3"/>
          </w:rPr>
          <w:t>Американская федерация учителей (AFT), представляющая 1,8 миллиона работников, направила предупреждение в Банковский комитет Сената в связи с законопроектом о структуре рынка криптовалют, назвав это предложение «настолько же безответственным, насколько и безрассудным».</w:t>
        </w:r>
        <w:r>
          <w:rPr>
            <w:webHidden/>
          </w:rPr>
          <w:tab/>
        </w:r>
        <w:r>
          <w:rPr>
            <w:webHidden/>
          </w:rPr>
          <w:fldChar w:fldCharType="begin"/>
        </w:r>
        <w:r>
          <w:rPr>
            <w:webHidden/>
          </w:rPr>
          <w:instrText xml:space="preserve"> PAGEREF _Toc216333041 \h </w:instrText>
        </w:r>
        <w:r>
          <w:rPr>
            <w:webHidden/>
          </w:rPr>
        </w:r>
        <w:r>
          <w:rPr>
            <w:webHidden/>
          </w:rPr>
          <w:fldChar w:fldCharType="separate"/>
        </w:r>
        <w:r w:rsidR="0053666A">
          <w:rPr>
            <w:webHidden/>
          </w:rPr>
          <w:t>110</w:t>
        </w:r>
        <w:r>
          <w:rPr>
            <w:webHidden/>
          </w:rPr>
          <w:fldChar w:fldCharType="end"/>
        </w:r>
      </w:hyperlink>
    </w:p>
    <w:p w14:paraId="13B6A18D" w14:textId="553E0599" w:rsidR="009F21F8" w:rsidRDefault="009F21F8">
      <w:pPr>
        <w:pStyle w:val="21"/>
        <w:tabs>
          <w:tab w:val="right" w:leader="dot" w:pos="9061"/>
        </w:tabs>
        <w:rPr>
          <w:rFonts w:asciiTheme="minorHAnsi" w:eastAsiaTheme="minorEastAsia" w:hAnsiTheme="minorHAnsi" w:cstheme="minorBidi"/>
          <w:noProof/>
          <w:kern w:val="2"/>
          <w14:ligatures w14:val="standardContextual"/>
        </w:rPr>
      </w:pPr>
      <w:hyperlink w:anchor="_Toc216333042" w:history="1">
        <w:r w:rsidRPr="00C3203F">
          <w:rPr>
            <w:rStyle w:val="a3"/>
            <w:noProof/>
          </w:rPr>
          <w:t>Pravda.ru, 10.12.2025, Последний рубеж: почему в Южной Корее пенсионный возраст грозит перешагнуть за 65 лет</w:t>
        </w:r>
        <w:r>
          <w:rPr>
            <w:noProof/>
            <w:webHidden/>
          </w:rPr>
          <w:tab/>
        </w:r>
        <w:r>
          <w:rPr>
            <w:noProof/>
            <w:webHidden/>
          </w:rPr>
          <w:fldChar w:fldCharType="begin"/>
        </w:r>
        <w:r>
          <w:rPr>
            <w:noProof/>
            <w:webHidden/>
          </w:rPr>
          <w:instrText xml:space="preserve"> PAGEREF _Toc216333042 \h </w:instrText>
        </w:r>
        <w:r>
          <w:rPr>
            <w:noProof/>
            <w:webHidden/>
          </w:rPr>
        </w:r>
        <w:r>
          <w:rPr>
            <w:noProof/>
            <w:webHidden/>
          </w:rPr>
          <w:fldChar w:fldCharType="separate"/>
        </w:r>
        <w:r w:rsidR="0053666A">
          <w:rPr>
            <w:noProof/>
            <w:webHidden/>
          </w:rPr>
          <w:t>112</w:t>
        </w:r>
        <w:r>
          <w:rPr>
            <w:noProof/>
            <w:webHidden/>
          </w:rPr>
          <w:fldChar w:fldCharType="end"/>
        </w:r>
      </w:hyperlink>
    </w:p>
    <w:p w14:paraId="606053F2" w14:textId="3C36B44F" w:rsidR="009F21F8" w:rsidRDefault="009F21F8">
      <w:pPr>
        <w:pStyle w:val="31"/>
        <w:rPr>
          <w:rFonts w:asciiTheme="minorHAnsi" w:eastAsiaTheme="minorEastAsia" w:hAnsiTheme="minorHAnsi" w:cstheme="minorBidi"/>
          <w:kern w:val="2"/>
          <w14:ligatures w14:val="standardContextual"/>
        </w:rPr>
      </w:pPr>
      <w:hyperlink w:anchor="_Toc216333043" w:history="1">
        <w:r w:rsidRPr="00C3203F">
          <w:rPr>
            <w:rStyle w:val="a3"/>
          </w:rPr>
          <w:t>В Южной Корее активно обсуждается возможность постепенного увеличения возраста выхода на гарантированную пенсию с 65 до 70 лет.</w:t>
        </w:r>
        <w:r>
          <w:rPr>
            <w:webHidden/>
          </w:rPr>
          <w:tab/>
        </w:r>
        <w:r>
          <w:rPr>
            <w:webHidden/>
          </w:rPr>
          <w:fldChar w:fldCharType="begin"/>
        </w:r>
        <w:r>
          <w:rPr>
            <w:webHidden/>
          </w:rPr>
          <w:instrText xml:space="preserve"> PAGEREF _Toc216333043 \h </w:instrText>
        </w:r>
        <w:r>
          <w:rPr>
            <w:webHidden/>
          </w:rPr>
        </w:r>
        <w:r>
          <w:rPr>
            <w:webHidden/>
          </w:rPr>
          <w:fldChar w:fldCharType="separate"/>
        </w:r>
        <w:r w:rsidR="0053666A">
          <w:rPr>
            <w:webHidden/>
          </w:rPr>
          <w:t>112</w:t>
        </w:r>
        <w:r>
          <w:rPr>
            <w:webHidden/>
          </w:rPr>
          <w:fldChar w:fldCharType="end"/>
        </w:r>
      </w:hyperlink>
    </w:p>
    <w:p w14:paraId="15E433F4" w14:textId="6A814DD1" w:rsidR="00A0290C" w:rsidRPr="00A8176A" w:rsidRDefault="0016758D" w:rsidP="00310633">
      <w:pPr>
        <w:rPr>
          <w:b/>
          <w:caps/>
          <w:sz w:val="32"/>
        </w:rPr>
      </w:pPr>
      <w:r w:rsidRPr="00A8176A">
        <w:rPr>
          <w:caps/>
          <w:sz w:val="28"/>
        </w:rPr>
        <w:fldChar w:fldCharType="end"/>
      </w:r>
    </w:p>
    <w:p w14:paraId="6EA9C6EB" w14:textId="77777777" w:rsidR="00D1642B" w:rsidRPr="00A8176A" w:rsidRDefault="00D1642B" w:rsidP="00D1642B">
      <w:pPr>
        <w:pStyle w:val="251"/>
      </w:pPr>
      <w:bookmarkStart w:id="16" w:name="_Toc396864664"/>
      <w:bookmarkStart w:id="17" w:name="_Toc99318652"/>
      <w:bookmarkStart w:id="18" w:name="_Toc246216291"/>
      <w:bookmarkStart w:id="19" w:name="_Toc246297418"/>
      <w:bookmarkStart w:id="20" w:name="_Toc216332912"/>
      <w:bookmarkEnd w:id="8"/>
      <w:bookmarkEnd w:id="9"/>
      <w:bookmarkEnd w:id="10"/>
      <w:bookmarkEnd w:id="11"/>
      <w:bookmarkEnd w:id="12"/>
      <w:bookmarkEnd w:id="13"/>
      <w:bookmarkEnd w:id="14"/>
      <w:bookmarkEnd w:id="15"/>
      <w:r w:rsidRPr="00A8176A">
        <w:lastRenderedPageBreak/>
        <w:t>НОВОСТИ ПЕНСИОННОЙ ОТРАСЛИ</w:t>
      </w:r>
      <w:bookmarkEnd w:id="16"/>
      <w:bookmarkEnd w:id="17"/>
      <w:bookmarkEnd w:id="20"/>
    </w:p>
    <w:p w14:paraId="024116D1" w14:textId="77777777" w:rsidR="00111D7C" w:rsidRPr="00A8176A"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332913"/>
      <w:bookmarkEnd w:id="18"/>
      <w:bookmarkEnd w:id="19"/>
      <w:r w:rsidRPr="00A8176A">
        <w:t>Новости отрасли НПФ</w:t>
      </w:r>
      <w:bookmarkEnd w:id="21"/>
      <w:bookmarkEnd w:id="22"/>
      <w:bookmarkEnd w:id="23"/>
      <w:bookmarkEnd w:id="27"/>
    </w:p>
    <w:p w14:paraId="3F584ACC" w14:textId="77777777" w:rsidR="00BE11F2" w:rsidRPr="00A8176A" w:rsidRDefault="00BE11F2" w:rsidP="00BE11F2">
      <w:pPr>
        <w:pStyle w:val="2"/>
      </w:pPr>
      <w:bookmarkStart w:id="28" w:name="_Toc216263541"/>
      <w:bookmarkStart w:id="29" w:name="_Hlk216265101"/>
      <w:bookmarkStart w:id="30" w:name="_Toc216332914"/>
      <w:r w:rsidRPr="00A8176A">
        <w:t xml:space="preserve">Национальное Рейтинговое Агентство, 10.12.2025, </w:t>
      </w:r>
      <w:r w:rsidRPr="00A8176A">
        <w:rPr>
          <w:rFonts w:eastAsia="Verdana"/>
        </w:rPr>
        <w:t>ESG-рэнкинг российских компаний финансового сектора</w:t>
      </w:r>
      <w:bookmarkEnd w:id="28"/>
      <w:bookmarkEnd w:id="30"/>
    </w:p>
    <w:p w14:paraId="03D3CF8A" w14:textId="77777777" w:rsidR="00BE11F2" w:rsidRPr="00A8176A" w:rsidRDefault="00BE11F2" w:rsidP="0024132B">
      <w:pPr>
        <w:pStyle w:val="3"/>
      </w:pPr>
      <w:bookmarkStart w:id="31" w:name="_Toc216332915"/>
      <w:r w:rsidRPr="00BE11F2">
        <w:t>На ESG повестку в финансовом секторе по-прежнему оказывают давление геополитические риски и сложная макроэкономическая ситуация в стране, что подтвердили 2024 и завершающийся 2025 годы. Процесс ESG- интеграции не остановился, но переживает период некоторого затишья.</w:t>
      </w:r>
      <w:bookmarkEnd w:id="31"/>
      <w:r w:rsidRPr="00BE11F2">
        <w:t xml:space="preserve"> </w:t>
      </w:r>
    </w:p>
    <w:p w14:paraId="393A4C9A" w14:textId="51960893" w:rsidR="00BE11F2" w:rsidRPr="00BE11F2" w:rsidRDefault="00BE11F2" w:rsidP="00BE11F2">
      <w:r w:rsidRPr="00BE11F2">
        <w:t>Мода на развитие практик устой­чивого развития прошла - теперь остались только те компании, которые подошли к процедурам всерьез и стараются адаптироваться к изменяющимся условиям на локальном и внешних рынках. Социальный аспект продолжает оставаться лидером среди всех компонент ESG-оценки. Банки все еще занимают ведущую роль в продвижении ESG-повестки. Наибольшее влияние имеют институты с государственным участием, обладая значительными ресурсами. Средний размер ESG-кредитов от общего кредитного портфеля составил поряд­ка 11%. Наступает период популяризации ESG-рейтингов, нефинансовых отчетов, составленных по междуна­родным стандартам с проведением внешнего профессионального или общественного заверения.</w:t>
      </w:r>
    </w:p>
    <w:p w14:paraId="0C997748" w14:textId="77777777" w:rsidR="00BE11F2" w:rsidRPr="00BE11F2" w:rsidRDefault="00BE11F2" w:rsidP="00BE11F2">
      <w:r w:rsidRPr="00BE11F2">
        <w:t>Анализ проводился среди 44 компаний из банковского, страхового, лизингового секторов, институтов разви­тия, финансовой инфраструктуры и прочих компаний. Доля новых оцениваемых лиц составила 34% от текущего количества. НРА выявило ключевые достижения, текущие вызовы и проблемы, которые предстоит решить фи­нансовым компаниям на пути устойчивого развития.</w:t>
      </w:r>
    </w:p>
    <w:p w14:paraId="7681B5A2" w14:textId="17F6A22E" w:rsidR="00BE11F2" w:rsidRPr="00BE11F2" w:rsidRDefault="00BE11F2" w:rsidP="00BE11F2">
      <w:r w:rsidRPr="00BE11F2">
        <w:t xml:space="preserve">Банковский импульс и </w:t>
      </w:r>
      <w:r w:rsidR="001C41F5">
        <w:t>«</w:t>
      </w:r>
      <w:r w:rsidRPr="00BE11F2">
        <w:t>пробуксовка</w:t>
      </w:r>
      <w:r w:rsidR="001C41F5">
        <w:t>»</w:t>
      </w:r>
      <w:r w:rsidRPr="00BE11F2">
        <w:t xml:space="preserve"> </w:t>
      </w:r>
      <w:r w:rsidRPr="00BE11F2">
        <w:rPr>
          <w:b/>
        </w:rPr>
        <w:t>НПФ</w:t>
      </w:r>
      <w:r w:rsidRPr="00BE11F2">
        <w:t>, страховых и лизинговых компаний</w:t>
      </w:r>
    </w:p>
    <w:p w14:paraId="6921F5B2" w14:textId="60257512" w:rsidR="00BE11F2" w:rsidRPr="00BE11F2" w:rsidRDefault="00BE11F2" w:rsidP="00BE11F2">
      <w:r w:rsidRPr="00BE11F2">
        <w:t xml:space="preserve">Очередной год подряд кредитные институты подтвердили свое чемпионство по внедрению практик устой­чивого развития. Они остаются основным локомотивом российской ESG-трансформации, несмотря на ди­намично меняющийся экономический и геополитический фон, ввиду наличия ресурсов для финансирования проектов, ориентированных на устойчивое развитие, активизируя </w:t>
      </w:r>
      <w:r w:rsidR="001C41F5">
        <w:t>«</w:t>
      </w:r>
      <w:r w:rsidRPr="00BE11F2">
        <w:t>зеленое</w:t>
      </w:r>
      <w:r w:rsidR="001C41F5">
        <w:t>»</w:t>
      </w:r>
      <w:r w:rsidRPr="00BE11F2">
        <w:t xml:space="preserve"> и </w:t>
      </w:r>
      <w:r w:rsidR="001C41F5">
        <w:t>«</w:t>
      </w:r>
      <w:r w:rsidRPr="00BE11F2">
        <w:t>социальное</w:t>
      </w:r>
      <w:r w:rsidR="001C41F5">
        <w:t>»</w:t>
      </w:r>
      <w:r w:rsidRPr="00BE11F2">
        <w:t xml:space="preserve"> кредитование и инвестиции. При этом наиболее продвинутыми остались кредитные банки с государственным участием и институты развития, активно интегрирующие все процессы в операционную деятельность и тем самым подающие пример остальным игрокам. Это связано с широким доступом к значительным ресурсам и под­держке со стороны государства, что способствует их успешной реализации инициатив в области устойчиво­го развития и объясняет их более высокие ESG-рейтинги и ESG-оценки. Хорошую динамику также показы­вают представители инфраструктуры, а именно организаторы биржевой торговли.</w:t>
      </w:r>
    </w:p>
    <w:p w14:paraId="56DB9297" w14:textId="77777777" w:rsidR="00BE11F2" w:rsidRPr="00BE11F2" w:rsidRDefault="00BE11F2" w:rsidP="00BE11F2">
      <w:hyperlink r:id="rId8" w:history="1">
        <w:r w:rsidRPr="00BE11F2">
          <w:rPr>
            <w:rStyle w:val="a3"/>
          </w:rPr>
          <w:t>https://www.ra-national.ru/analitika/obzor-indus</w:t>
        </w:r>
        <w:r w:rsidRPr="00BE11F2">
          <w:rPr>
            <w:rStyle w:val="a3"/>
          </w:rPr>
          <w:t>t</w:t>
        </w:r>
        <w:r w:rsidRPr="00BE11F2">
          <w:rPr>
            <w:rStyle w:val="a3"/>
          </w:rPr>
          <w:t>rialnogo-finansovogo-sektora/</w:t>
        </w:r>
      </w:hyperlink>
    </w:p>
    <w:bookmarkEnd w:id="29"/>
    <w:p w14:paraId="161503B4" w14:textId="77777777" w:rsidR="00111D7C" w:rsidRPr="00A8176A" w:rsidRDefault="00111D7C" w:rsidP="00111D7C"/>
    <w:p w14:paraId="3F3BD793" w14:textId="77777777" w:rsidR="00111D7C" w:rsidRPr="00A8176A" w:rsidRDefault="00111D7C" w:rsidP="00111D7C">
      <w:pPr>
        <w:pStyle w:val="10"/>
      </w:pPr>
      <w:bookmarkStart w:id="32" w:name="_Toc165991073"/>
      <w:bookmarkStart w:id="33" w:name="_Toc99271691"/>
      <w:bookmarkStart w:id="34" w:name="_Toc99318654"/>
      <w:bookmarkStart w:id="35" w:name="_Toc99318783"/>
      <w:bookmarkStart w:id="36" w:name="_Toc396864672"/>
      <w:bookmarkStart w:id="37" w:name="_Toc216332916"/>
      <w:r w:rsidRPr="00A8176A">
        <w:lastRenderedPageBreak/>
        <w:t>Программа долгосрочных сбережений</w:t>
      </w:r>
      <w:bookmarkEnd w:id="32"/>
      <w:bookmarkEnd w:id="37"/>
    </w:p>
    <w:p w14:paraId="6BA5745F" w14:textId="69B11D39" w:rsidR="00793FEF" w:rsidRPr="00A8176A" w:rsidRDefault="00793FEF" w:rsidP="00793FEF">
      <w:pPr>
        <w:pStyle w:val="2"/>
      </w:pPr>
      <w:bookmarkStart w:id="38" w:name="_Hlk216332235"/>
      <w:bookmarkStart w:id="39" w:name="_Toc216332917"/>
      <w:r w:rsidRPr="00A8176A">
        <w:t xml:space="preserve">Парламентская газета, 10.12.2025, </w:t>
      </w:r>
      <w:r w:rsidR="001C41F5">
        <w:t>«</w:t>
      </w:r>
      <w:r w:rsidRPr="00A8176A">
        <w:t>Антиотмывочный закон</w:t>
      </w:r>
      <w:r w:rsidR="001C41F5">
        <w:t>»</w:t>
      </w:r>
      <w:r w:rsidRPr="00A8176A">
        <w:t xml:space="preserve"> распространят на пенсионные накопления</w:t>
      </w:r>
      <w:bookmarkEnd w:id="39"/>
    </w:p>
    <w:p w14:paraId="456E57B9" w14:textId="7F35B7CD" w:rsidR="00793FEF" w:rsidRPr="00A8176A" w:rsidRDefault="00793FEF" w:rsidP="0024132B">
      <w:pPr>
        <w:pStyle w:val="3"/>
      </w:pPr>
      <w:bookmarkStart w:id="40" w:name="_Toc216332918"/>
      <w:r w:rsidRPr="00A8176A">
        <w:t>Правила идентификации выгодоприобретателя при заключении договора страхования в пользу третьего лица распространили на программы долгосрочных сбережений и НПО. Такой закон Совфед одобрил на пленарном заседании 10 декабря.</w:t>
      </w:r>
      <w:bookmarkEnd w:id="40"/>
    </w:p>
    <w:p w14:paraId="35282DBF" w14:textId="77777777" w:rsidR="00793FEF" w:rsidRPr="00A8176A" w:rsidRDefault="00793FEF" w:rsidP="00793FEF">
      <w:r w:rsidRPr="00A8176A">
        <w:t>Изменения внесли для противодействия легализации доходов, полученных преступным путем, и финансированию терроризма. Закон устанавливает правила идентификации, они будут идентичны действующим при заключении договоров страхования.</w:t>
      </w:r>
    </w:p>
    <w:p w14:paraId="616FD48C" w14:textId="77777777" w:rsidR="00793FEF" w:rsidRPr="00A8176A" w:rsidRDefault="00793FEF" w:rsidP="00793FEF">
      <w:r w:rsidRPr="00A8176A">
        <w:t>Документ устранит пробел, выявленный в процессе выплат по долгосрочным договорам, например негосударственного пенсионного обеспечения. Сейчас закон предусматривает определение выгодоприобретателя в момент подписания договора. Однако эти договоры могут длиться — на то они и называются долгосрочными — больше 10 лет. За это время у клиента, который заключает эти договоры, есть право изменить выгодоприобретателя.</w:t>
      </w:r>
    </w:p>
    <w:p w14:paraId="1A39E8BC" w14:textId="77777777" w:rsidR="00793FEF" w:rsidRPr="00A8176A" w:rsidRDefault="00793FEF" w:rsidP="00793FEF">
      <w:r w:rsidRPr="00A8176A">
        <w:t>Согласно принятым нормам, идентифицировать выгодоприобретателя договора будут до начала предоставления выплаты.</w:t>
      </w:r>
    </w:p>
    <w:p w14:paraId="71B794AE" w14:textId="5B73FC7B" w:rsidR="00793FEF" w:rsidRPr="00A8176A" w:rsidRDefault="00793FEF" w:rsidP="00793FEF">
      <w:hyperlink r:id="rId9" w:history="1">
        <w:r w:rsidRPr="00A8176A">
          <w:rPr>
            <w:rStyle w:val="a3"/>
          </w:rPr>
          <w:t>https://www.pnp.ru/economics/antiotmyvochnyy-zakon-rasprostranyat-na-pensionnye-nakopleniya.html</w:t>
        </w:r>
      </w:hyperlink>
      <w:r w:rsidRPr="00A8176A">
        <w:t xml:space="preserve"> </w:t>
      </w:r>
    </w:p>
    <w:p w14:paraId="2015142B" w14:textId="77777777" w:rsidR="0050281B" w:rsidRPr="00A8176A" w:rsidRDefault="0050281B" w:rsidP="0050281B">
      <w:pPr>
        <w:pStyle w:val="2"/>
      </w:pPr>
      <w:bookmarkStart w:id="41" w:name="ф1"/>
      <w:bookmarkStart w:id="42" w:name="_Toc216332919"/>
      <w:bookmarkEnd w:id="38"/>
      <w:bookmarkEnd w:id="41"/>
      <w:r w:rsidRPr="00A8176A">
        <w:t>РИА Новости, 10.12.2025, СФ одобрил совершенствование правил идентификации по договорам долгосрочных сбережений</w:t>
      </w:r>
      <w:bookmarkEnd w:id="42"/>
    </w:p>
    <w:p w14:paraId="63B37276" w14:textId="77777777" w:rsidR="0050281B" w:rsidRPr="00A8176A" w:rsidRDefault="0050281B" w:rsidP="0024132B">
      <w:pPr>
        <w:pStyle w:val="3"/>
      </w:pPr>
      <w:bookmarkStart w:id="43" w:name="_Toc216332920"/>
      <w:r w:rsidRPr="00A8176A">
        <w:t>Сенаторы одобрили закон,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w:t>
      </w:r>
      <w:bookmarkEnd w:id="43"/>
    </w:p>
    <w:p w14:paraId="763B0596" w14:textId="77777777" w:rsidR="0050281B" w:rsidRPr="00A8176A" w:rsidRDefault="0050281B" w:rsidP="0050281B">
      <w:r w:rsidRPr="00A8176A">
        <w:t>Документ разработан в целях совершенствования процедур идентификации выгодоприобретателей по таким договорам. Он предусматривает, что финансовые организации будут проводить идентификацию выгодоприобретателей перед началом выплат по таким договорам, а не при их заключении. Эти изменения идентичны действующим правилам идентификации по договорам страхования.</w:t>
      </w:r>
    </w:p>
    <w:p w14:paraId="51523AD6" w14:textId="77777777" w:rsidR="0050281B" w:rsidRPr="00A8176A" w:rsidRDefault="0050281B" w:rsidP="0050281B">
      <w:r w:rsidRPr="00A8176A">
        <w:t>Исключение сделано только для случаев, когда у организации, осуществляющей операции с денежными средствами или иным имуществом, возникают подозрения, что операция проводится в целях отмывания преступных доходов или финансирования терроризма.</w:t>
      </w:r>
    </w:p>
    <w:p w14:paraId="226CC8F7" w14:textId="03B447A5" w:rsidR="0050281B" w:rsidRPr="00A8176A" w:rsidRDefault="0050281B" w:rsidP="0050281B">
      <w:r w:rsidRPr="00A8176A">
        <w:t xml:space="preserve">Закон должен вступить в силу через 10 дней после официального опубликования. </w:t>
      </w:r>
    </w:p>
    <w:p w14:paraId="1C8727B8" w14:textId="580139AD" w:rsidR="00CB5904" w:rsidRPr="00A8176A" w:rsidRDefault="00CB5904" w:rsidP="00CB5904">
      <w:pPr>
        <w:pStyle w:val="2"/>
      </w:pPr>
      <w:bookmarkStart w:id="44" w:name="_Hlk216332236"/>
      <w:bookmarkStart w:id="45" w:name="_Toc216332921"/>
      <w:r w:rsidRPr="00A8176A">
        <w:lastRenderedPageBreak/>
        <w:t xml:space="preserve">Ваш Пенсионный Брокер, 10.12.2025, Лариса Горчаковская: </w:t>
      </w:r>
      <w:r w:rsidR="001C41F5">
        <w:t>«</w:t>
      </w:r>
      <w:r w:rsidRPr="00A8176A">
        <w:t>ПДС - защитный актив, который формируется и растет год от года</w:t>
      </w:r>
      <w:r w:rsidR="001C41F5">
        <w:t>»</w:t>
      </w:r>
      <w:bookmarkEnd w:id="45"/>
    </w:p>
    <w:p w14:paraId="080B6C4E" w14:textId="4FE7E066" w:rsidR="00CB5904" w:rsidRPr="00A8176A" w:rsidRDefault="00CB5904" w:rsidP="0024132B">
      <w:pPr>
        <w:pStyle w:val="3"/>
      </w:pPr>
      <w:bookmarkStart w:id="46" w:name="_Toc216332922"/>
      <w:r w:rsidRPr="00A8176A">
        <w:t xml:space="preserve">Программа долгосрочных сбережений (ПДС) - совсем новый финансовый продукт, однако он уже завоевал доверие миллионов россиян. На какие цели они копят, и как пенсионным фондам удается обеспечивать доходность инвестиций? Об этом </w:t>
      </w:r>
      <w:r w:rsidR="001C41F5">
        <w:t>«</w:t>
      </w:r>
      <w:r w:rsidRPr="00A8176A">
        <w:t>Профилю</w:t>
      </w:r>
      <w:r w:rsidR="001C41F5">
        <w:t>»</w:t>
      </w:r>
      <w:r w:rsidRPr="00A8176A">
        <w:t xml:space="preserve"> рассказала генеральный директор Альфа НПФ Лариса Горчаковская.</w:t>
      </w:r>
      <w:bookmarkEnd w:id="46"/>
    </w:p>
    <w:p w14:paraId="39469120" w14:textId="77777777" w:rsidR="00CB5904" w:rsidRPr="00A8176A" w:rsidRDefault="00CB5904" w:rsidP="00CB5904">
      <w:r w:rsidRPr="00A8176A">
        <w:t>- Прошло почти два года со старта программы долгосрочных сбережений. На ваш взгляд, результаты оправдывают ожидания?</w:t>
      </w:r>
    </w:p>
    <w:p w14:paraId="633A5995" w14:textId="77777777" w:rsidR="00CB5904" w:rsidRPr="00A8176A" w:rsidRDefault="00CB5904" w:rsidP="00CB5904">
      <w:r w:rsidRPr="00A8176A">
        <w:t>- И да и нет. Объективно запуск программы состоялся и привлечение идет очень высокими темпами: 8 миллионов клиентов за неполные два года - это хороший показатель по количеству участников. Он говорит о том, что программа интересна людям, они оценили ее возможности и перспективы.</w:t>
      </w:r>
    </w:p>
    <w:p w14:paraId="508B849E" w14:textId="634172D8" w:rsidR="00CB5904" w:rsidRPr="00A8176A" w:rsidRDefault="00CB5904" w:rsidP="00CB5904">
      <w:r w:rsidRPr="00A8176A">
        <w:t xml:space="preserve">Но если смотреть с точки зрения распределения вложений, то из 500 миллиардов рублей только половина - личные взносы, вторая половина - переводы </w:t>
      </w:r>
      <w:r w:rsidR="001C41F5">
        <w:t>«</w:t>
      </w:r>
      <w:r w:rsidRPr="00A8176A">
        <w:t>замороженных</w:t>
      </w:r>
      <w:r w:rsidR="001C41F5">
        <w:t>»</w:t>
      </w:r>
      <w:r w:rsidRPr="00A8176A">
        <w:t xml:space="preserve"> пенсионных накоплений. И здесь есть к чему стремиться. Запуская ПДС, государство в первую очередь рассчитывало привлечь именно новые деньги в экономику, накопления по ОПС и так участвуют в формировании длинных инвестиций.</w:t>
      </w:r>
    </w:p>
    <w:p w14:paraId="136B72EC" w14:textId="7FE98F08" w:rsidR="00CB5904" w:rsidRPr="00A8176A" w:rsidRDefault="00CB5904" w:rsidP="00CB5904">
      <w:r w:rsidRPr="00A8176A">
        <w:t xml:space="preserve">- ПДС - не первая попытка государства создать </w:t>
      </w:r>
      <w:r w:rsidR="001C41F5">
        <w:t>«</w:t>
      </w:r>
      <w:r w:rsidRPr="00A8176A">
        <w:t>длинные деньги</w:t>
      </w:r>
      <w:r w:rsidR="001C41F5">
        <w:t>»</w:t>
      </w:r>
      <w:r w:rsidRPr="00A8176A">
        <w:t xml:space="preserve"> для экономики за счет средств населения. Почему предыдущие потерпели неудачу? Все ли учтено, чтобы не повторить ошибок прошлого?</w:t>
      </w:r>
    </w:p>
    <w:p w14:paraId="1C249331" w14:textId="77777777" w:rsidR="00CB5904" w:rsidRPr="00A8176A" w:rsidRDefault="00CB5904" w:rsidP="00CB5904">
      <w:r w:rsidRPr="00A8176A">
        <w:t>- Все учесть вряд ли возможно, но каждая новая версия точно чем-то лучше предыдущих. В ПДС государство предусмотрело стимулы, которых нет ни у одного финансового инструмента: софинансирование, максимальные страховые гарантии, налоговые льготы. И это привлекает участников, особенно софинансирование, которое вкупе с инвестиционной доходностью НПФ дает хороший прирост накоплениям.</w:t>
      </w:r>
    </w:p>
    <w:p w14:paraId="422F6EE8" w14:textId="77777777" w:rsidR="00CB5904" w:rsidRPr="00A8176A" w:rsidRDefault="00CB5904" w:rsidP="00CB5904">
      <w:r w:rsidRPr="00A8176A">
        <w:t>Стимул интересен в первую очередь клиентам с невысокими доходами. У клиентов премиум-сегмента мы видим другой запрос - налоговая льгота на доход. С учетом ввода дифференцированной шкалы налогообложения и наличием налогов в других инструментах, эта опция вызывает у них интерес.</w:t>
      </w:r>
    </w:p>
    <w:p w14:paraId="30BE8549" w14:textId="77777777" w:rsidR="00CB5904" w:rsidRPr="00A8176A" w:rsidRDefault="00CB5904" w:rsidP="00CB5904">
      <w:r w:rsidRPr="00A8176A">
        <w:t>Однако у всех этих плюсов есть и определенные ограничения, ключевое из которых срок участия. Для получения всех бонусов программы он на сегодня должен быть минимум пять лет, а для более молодой аудитории - все 15, и это пока для большинства сложно принять. Долгий срок - это сегодня основное возражение, которое приходится отрабатывать. Думаю, через три-четыре года сомнений будет меньше, а уверенности больше.</w:t>
      </w:r>
    </w:p>
    <w:p w14:paraId="180C148B" w14:textId="77777777" w:rsidR="00CB5904" w:rsidRPr="00A8176A" w:rsidRDefault="00CB5904" w:rsidP="00CB5904">
      <w:r w:rsidRPr="00A8176A">
        <w:t>- В настоящее время уже около 8 миллионов россиян поверили в ПДС. Какой он, среднестатистический участник программы: возраст, образование, семейное положение, доходы? На что копят эти люди?</w:t>
      </w:r>
    </w:p>
    <w:p w14:paraId="227CD5DD" w14:textId="77777777" w:rsidR="00CB5904" w:rsidRPr="00A8176A" w:rsidRDefault="00CB5904" w:rsidP="00CB5904">
      <w:r w:rsidRPr="00A8176A">
        <w:t xml:space="preserve">- Портрет клиента может отличаться у разных фондов в той или иной степени. Но все же клиентская база большинства фондов - это люди в возрасте 50+. Их основная цель участия в программе - обеспечить себе дополнительный доход на пенсии. Тут, наверное, </w:t>
      </w:r>
      <w:r w:rsidRPr="00A8176A">
        <w:lastRenderedPageBreak/>
        <w:t>даже и пояснять ничего не нужно: период накопления для них меньше, чем для молодых клиентов. Женщины в 55 лет и мужчины в 60 лет уже могут обратиться за назначением выплаты по программе.</w:t>
      </w:r>
    </w:p>
    <w:p w14:paraId="2A25500F" w14:textId="64731C09" w:rsidR="00CB5904" w:rsidRPr="00A8176A" w:rsidRDefault="00CB5904" w:rsidP="00CB5904">
      <w:r w:rsidRPr="00A8176A">
        <w:t xml:space="preserve">Среди более молодой аудитории основные цели - это дети и </w:t>
      </w:r>
      <w:r w:rsidR="001C41F5">
        <w:t>«</w:t>
      </w:r>
      <w:r w:rsidRPr="00A8176A">
        <w:t>финансовая подушка</w:t>
      </w:r>
      <w:r w:rsidR="001C41F5">
        <w:t>»</w:t>
      </w:r>
      <w:r w:rsidRPr="00A8176A">
        <w:t xml:space="preserve">. Мы очень ждем появления анонсированной </w:t>
      </w:r>
      <w:r w:rsidR="001C41F5">
        <w:t>«</w:t>
      </w:r>
      <w:r w:rsidRPr="00A8176A">
        <w:t>семейной</w:t>
      </w:r>
      <w:r w:rsidR="001C41F5">
        <w:t>»</w:t>
      </w:r>
      <w:r w:rsidRPr="00A8176A">
        <w:t xml:space="preserve"> ПДС. Она позволит сделать накопления еще более эффективными, если запустится отдельное софинансирование на договоры в пользу детей.</w:t>
      </w:r>
    </w:p>
    <w:p w14:paraId="747D21F1" w14:textId="77777777" w:rsidR="00CB5904" w:rsidRPr="00A8176A" w:rsidRDefault="00CB5904" w:rsidP="00CB5904">
      <w:r w:rsidRPr="00A8176A">
        <w:t>- За счет чего НПФ обеспечивают доходность? Есть ли уверенность, что через 15 лет - срок участия в ПДС - она превысит накопленную инфляцию? История знает примеры, когда рост цен превышает 200%.</w:t>
      </w:r>
    </w:p>
    <w:p w14:paraId="7F8C1A3A" w14:textId="77777777" w:rsidR="00CB5904" w:rsidRPr="00A8176A" w:rsidRDefault="00CB5904" w:rsidP="00CB5904">
      <w:r w:rsidRPr="00A8176A">
        <w:t>- Фонды инвестируют достаточно консервативно, поскольку обязаны обеспечивать ликвидность на любой момент времени. Теоретически НПФ могут уходить в минус и компенсировать этот минус по итогам каждой пятилетки. Однако никто не готов на такие инвестиционные стратегии, потому что это может подорвать и без того пока хрупкое доверие к программе.</w:t>
      </w:r>
    </w:p>
    <w:p w14:paraId="3CD710B1" w14:textId="77777777" w:rsidR="00CB5904" w:rsidRPr="00A8176A" w:rsidRDefault="00CB5904" w:rsidP="00CB5904">
      <w:r w:rsidRPr="00A8176A">
        <w:t>При этом можно видеть, как НПФ активно включились в борьбу за доходность. Взять наш опыт. Мы самостоятельно управляем пенсионными резервами, не привлекаем внешние УК. Это позволяет быть гибкими и оперативными. Активы для инвестирования - корпоративные облигации, ОФЗ и субфедеральные облигации, депозиты, договоры РЕПО. Такой портфель при благоприятных условиях может обеспечить высокую планку по доходности: за третий квартал 2025 года она составила 21,67% годовых.</w:t>
      </w:r>
    </w:p>
    <w:p w14:paraId="21A82640" w14:textId="77777777" w:rsidR="00CB5904" w:rsidRPr="00A8176A" w:rsidRDefault="00CB5904" w:rsidP="00CB5904">
      <w:r w:rsidRPr="00A8176A">
        <w:t>Что будет на длинном горизонте? Думаю, что фонды как минимум будут обыгрывать инфляцию и конкурировать со ставками по депозитам, иначе нам сложно будет привлечь клиентов. Да, как и все участники финансового рынка, НПФ зависят от конъюнктуры, внешней и внутренней экономической и политической ситуации, но мы прекрасно понимаем, что просто обязаны зарабатывать для клиента, иначе у программы не будет развития.</w:t>
      </w:r>
    </w:p>
    <w:p w14:paraId="4AD037D2" w14:textId="77777777" w:rsidR="00CB5904" w:rsidRPr="00A8176A" w:rsidRDefault="00CB5904" w:rsidP="00CB5904">
      <w:r w:rsidRPr="00A8176A">
        <w:t>- Почему ПДС выгоднее, чем банковские вклады и паевые инвестиционные фонды?</w:t>
      </w:r>
    </w:p>
    <w:p w14:paraId="30FA5393" w14:textId="77777777" w:rsidR="00CB5904" w:rsidRPr="00A8176A" w:rsidRDefault="00CB5904" w:rsidP="00CB5904">
      <w:r w:rsidRPr="00A8176A">
        <w:t>- Это разные инструменты, и говорить, что один выгоднее другого, наверное, не совсем правильно. Их надо сравнивать и выбирать, что подходит именно вам и для каких целей. Например, депозит - это краткосрочный доход, он понятен, он здесь и сейчас, но велик соблазн его потратить.</w:t>
      </w:r>
    </w:p>
    <w:p w14:paraId="0E64F18B" w14:textId="77777777" w:rsidR="00CB5904" w:rsidRPr="00A8176A" w:rsidRDefault="00CB5904" w:rsidP="00CB5904">
      <w:r w:rsidRPr="00A8176A">
        <w:t>Кроме того, видимый доход от депозита на коротком сроке можно получить только от вложения больших сумм, 10-20 тысяч не принесут вам ощутимой какой-то прибыли, а вот для ПДС это нормальная сумма. Если вкладывать даже 3000 ежемесячно, за счет софинансирования и дохода от фонда эти деньги принесут свыше 100%. Депозит и ПДС прекрасно можно комбинировать.</w:t>
      </w:r>
    </w:p>
    <w:p w14:paraId="51930B61" w14:textId="4625A7C6" w:rsidR="00CB5904" w:rsidRPr="00A8176A" w:rsidRDefault="00CB5904" w:rsidP="00CB5904">
      <w:r w:rsidRPr="00A8176A">
        <w:t xml:space="preserve">ПИФ или другие более сложные инструменты имеют свои особенности, в которых надо разбираться: во что вкладывать, какие комиссии и за что, какие риски, нет страховой защиты накоплений и так далее. На мой взгляд, это для более </w:t>
      </w:r>
      <w:r w:rsidR="001C41F5">
        <w:t>«</w:t>
      </w:r>
      <w:r w:rsidRPr="00A8176A">
        <w:t>продвинутой</w:t>
      </w:r>
      <w:r w:rsidR="001C41F5">
        <w:t>»</w:t>
      </w:r>
      <w:r w:rsidRPr="00A8176A">
        <w:t xml:space="preserve"> в финансовых вопросах аудитории. Опять же, любой из этих инструментов можно комбинировать с ПДС: там история с потенциально большим доходом, но и точно с большим риском; ПДС - защитный актив, который формируется и растет год от года.</w:t>
      </w:r>
    </w:p>
    <w:p w14:paraId="112876B0" w14:textId="10EA0266" w:rsidR="00CB5904" w:rsidRPr="00A8176A" w:rsidRDefault="00CB5904" w:rsidP="00CB5904">
      <w:r w:rsidRPr="00A8176A">
        <w:lastRenderedPageBreak/>
        <w:t xml:space="preserve">Классический принцип диверсификации активов работает всегда безотказно. А ПДС - это такой </w:t>
      </w:r>
      <w:r w:rsidR="001C41F5">
        <w:t>«</w:t>
      </w:r>
      <w:r w:rsidRPr="00A8176A">
        <w:t>гигиенический минимум</w:t>
      </w:r>
      <w:r w:rsidR="001C41F5">
        <w:t>»</w:t>
      </w:r>
      <w:r w:rsidRPr="00A8176A">
        <w:t>, который должен быть у каждого, как копилка, в которую кладешь понемногу, не заглядываешь в нее, не знаешь, сколько там точно лежит, а потом приятно открыть ее и увидеть несколько сотен тысяч или миллионов рублей.</w:t>
      </w:r>
    </w:p>
    <w:p w14:paraId="585DE75F" w14:textId="77777777" w:rsidR="00CB5904" w:rsidRPr="00A8176A" w:rsidRDefault="00CB5904" w:rsidP="00CB5904">
      <w:r w:rsidRPr="00A8176A">
        <w:t>- Как считаете, нужна ли тонкая настройка? Например, есть ли смысл сократить срок участия с 15 до 10 или даже пяти лет? Когда пенсия на горизонте, то человек лучше понимает преимущества такой программы. Кроме того, в ПДС можно было бы вовлечь и работающих пенсионеров?</w:t>
      </w:r>
    </w:p>
    <w:p w14:paraId="25821283" w14:textId="6A197269" w:rsidR="00CB5904" w:rsidRPr="00A8176A" w:rsidRDefault="00CB5904" w:rsidP="00CB5904">
      <w:r w:rsidRPr="00A8176A">
        <w:t xml:space="preserve">- Донастройка программы идет постоянно. Если помните, на старте софинансирование было три года, сейчас - 10 лет. Недавно вступили в силу изменения в Налоговом кодексе, которые уравняли всех в возможности получения налогового вычета: до этого клиенты, заключавшие договоры в 50 лет (женщины) и 55 лет (мужчины), не имели на него права, а это, как мы уже говорили, основная часть клиентов сегодня. Теперь и они могут получать налоговый вычет, но при условии, что договор будет действовать не менее пяти лет. Увеличили налоговый вычет на семью до миллиона рублей, идет проработка </w:t>
      </w:r>
      <w:r w:rsidR="001C41F5">
        <w:t>«</w:t>
      </w:r>
      <w:r w:rsidRPr="00A8176A">
        <w:t>детской</w:t>
      </w:r>
      <w:r w:rsidR="001C41F5">
        <w:t>»</w:t>
      </w:r>
      <w:r w:rsidRPr="00A8176A">
        <w:t xml:space="preserve"> ПДС.</w:t>
      </w:r>
    </w:p>
    <w:p w14:paraId="0A0CEDC1" w14:textId="77777777" w:rsidR="00CB5904" w:rsidRPr="00A8176A" w:rsidRDefault="00CB5904" w:rsidP="00CB5904">
      <w:r w:rsidRPr="00A8176A">
        <w:t>Думаю, каких-то глобальных изменений в отношении снижения срока участия в программе хотелось бы всем. Но это палка о двух концах: снизив срок, не получится обеспечивать доход на длинном горизонте за счет регулярного вложения небольших взносов, поддержки государства и сложных процентов. Наверное, о снижении с 15 до 10 лет, то есть на срок софинансирования, говорить можно. Это было бы логично.</w:t>
      </w:r>
    </w:p>
    <w:p w14:paraId="2D09C780" w14:textId="77777777" w:rsidR="00CB5904" w:rsidRPr="00A8176A" w:rsidRDefault="00CB5904" w:rsidP="00CB5904">
      <w:r w:rsidRPr="00A8176A">
        <w:t>На уровне нашего профессионального сообщества, СРО находимся в постоянном взаимодействии с ЦБ, Минфином и обсуждаем различные инициативы и продолжим эту деятельность и дальше, чтобы программа становилась максимально привлекательной и завоевывала доверие все большего числа граждан.</w:t>
      </w:r>
    </w:p>
    <w:p w14:paraId="3E99FFF3" w14:textId="6699574A" w:rsidR="00CB5904" w:rsidRDefault="00CB5904" w:rsidP="00CB5904">
      <w:hyperlink r:id="rId10" w:history="1">
        <w:r w:rsidRPr="00A8176A">
          <w:rPr>
            <w:rStyle w:val="a3"/>
          </w:rPr>
          <w:t>http://pbroker.ru/?p=81209</w:t>
        </w:r>
      </w:hyperlink>
      <w:r w:rsidRPr="00A8176A">
        <w:t xml:space="preserve"> </w:t>
      </w:r>
    </w:p>
    <w:p w14:paraId="73E59C24" w14:textId="78D01EB6" w:rsidR="00401DEA" w:rsidRDefault="00401DEA" w:rsidP="00401DEA">
      <w:pPr>
        <w:pStyle w:val="2"/>
      </w:pPr>
      <w:bookmarkStart w:id="47" w:name="_Toc216332923"/>
      <w:bookmarkEnd w:id="44"/>
      <w:r>
        <w:t>Lenta.ru, 10.12.2025</w:t>
      </w:r>
      <w:r w:rsidRPr="00401DEA">
        <w:t xml:space="preserve">, </w:t>
      </w:r>
      <w:r>
        <w:t>Как государство помогает сберегать и копить</w:t>
      </w:r>
      <w:bookmarkEnd w:id="47"/>
    </w:p>
    <w:p w14:paraId="0F41167C" w14:textId="77777777" w:rsidR="00401DEA" w:rsidRDefault="00401DEA" w:rsidP="00401DEA">
      <w:pPr>
        <w:pStyle w:val="3"/>
      </w:pPr>
      <w:bookmarkStart w:id="48" w:name="_Toc216332924"/>
      <w:r>
        <w:t>Последние несколько лет все больше россиян делает сбережения на будущее. Если в 2021 году сбережения имела только четверть населения страны, то в этом году - уже больше половины. Эту тенденцию поддерживает государство, стимулируя людей откладывать деньги регулярно и продолжительно. С 2025 года фокус на финансовое благополучие стала одной из инициатив национального проекта «Эффективная и конкурентная экономика». О том, как это работает, - в материале «Ленты.ру».</w:t>
      </w:r>
      <w:bookmarkEnd w:id="48"/>
    </w:p>
    <w:p w14:paraId="4F084300" w14:textId="77777777" w:rsidR="00401DEA" w:rsidRDefault="00401DEA" w:rsidP="00401DEA">
      <w:r>
        <w:t>360 тысяч рублей от государства</w:t>
      </w:r>
    </w:p>
    <w:p w14:paraId="0AFF3A6F" w14:textId="77777777" w:rsidR="00401DEA" w:rsidRDefault="00401DEA" w:rsidP="00401DEA">
      <w:r>
        <w:t xml:space="preserve">С 1 января 2024 года в России запущена программа долгосрочных сбережений (ПДС). Как ясно из названия, это инвестиционный продукт с комфортными условиями для накопления средств на важные цели. В первую очередь ПДС предназначена для финансовой поддержки после выхода на пенсию, поэтому в качестве взноса можно </w:t>
      </w:r>
      <w:r>
        <w:lastRenderedPageBreak/>
        <w:t>перевести в нее и накопительную часть пенсии. Также программу можно использовать, и чтобы накопить денег на крупные расходы, например, на образование детей. За полтора года ПДС участниками стали уже пять миллионов россиян.</w:t>
      </w:r>
    </w:p>
    <w:p w14:paraId="7C716938" w14:textId="77777777" w:rsidR="00401DEA" w:rsidRDefault="00401DEA" w:rsidP="00401DEA">
      <w:r>
        <w:t>Самое важное отличие ПДС от других финансовых инструментов состоит в софинансировании от государства</w:t>
      </w:r>
    </w:p>
    <w:p w14:paraId="25DE92B0" w14:textId="77777777" w:rsidR="00401DEA" w:rsidRDefault="00401DEA" w:rsidP="00401DEA">
      <w:r>
        <w:t>Эта мера, как и сама программа долгосрочных сбережений, реализуется в рамках задач национального проекта «Эффективная и конкурентная экономика» и призвана сформировать устойчивую систему накоплений для граждан.</w:t>
      </w:r>
    </w:p>
    <w:p w14:paraId="66AE41D4" w14:textId="77777777" w:rsidR="00401DEA" w:rsidRDefault="00401DEA" w:rsidP="00401DEA">
      <w:r>
        <w:t>Это значит, что к средствам, которые участник программы внес на своей счет, государство добавляет соразмерную сумму на протяжении 10 лет. Софинансирование начисляется ежегодно и зависит от двух условий: сколько денег участник внес на свой счет за год, и размера его ежемесячного дохода. Можно получить максимум 36 тысяч рублей в год, соответственно, за 10 лет можно получить в виде софинансирования от государства 360 тысяч рублей.</w:t>
      </w:r>
    </w:p>
    <w:p w14:paraId="46203E54" w14:textId="77777777" w:rsidR="00401DEA" w:rsidRDefault="00401DEA" w:rsidP="00401DEA">
      <w:r>
        <w:t>Чтобы процесс накопления был максимально комфортным, условия программы позволяют самостоятельно решать, сколько и когда денег вносит участник. Никаких ограничений по величине и периодичности взносов нет, за исключением лимита для получения софинансирования. Но и этот порог доступен каждому: для получения господдержки достаточно сделать за год взносов на две тысячи рублей.</w:t>
      </w:r>
    </w:p>
    <w:p w14:paraId="57CCE137" w14:textId="77777777" w:rsidR="00401DEA" w:rsidRDefault="00401DEA" w:rsidP="00401DEA">
      <w:r>
        <w:t>Стать участником ПДС может любой человек старше 18 лет, заключив договор с оператором программы - негосударственным пенсионным фондом (НПФ), получившем лицензию на формирование долгосрочных сбережений.</w:t>
      </w:r>
    </w:p>
    <w:p w14:paraId="69E8D591" w14:textId="77777777" w:rsidR="00401DEA" w:rsidRDefault="00401DEA" w:rsidP="00401DEA">
      <w:r>
        <w:t>Помимо софинансирования от государства участники ПДС получают инвестиционный доход, который для них зарабатывает НПФ, инвестируя вложенные средства в надежные активы, такие как облигации федерального займа. К примеру, клиентам НПФ ВТБ, подключившиеся к ПДС в 2024 году, был начислен доход по ставке 15,1 процента годовых</w:t>
      </w:r>
    </w:p>
    <w:p w14:paraId="24560CAB" w14:textId="77777777" w:rsidR="00401DEA" w:rsidRDefault="00401DEA" w:rsidP="00401DEA">
      <w:r>
        <w:t>Причем государство гарантирует сохранность внесенных средств и дохода от их инвестирования на сумму до 2,8 миллиона рублей, что вдвое больше, чем по банковским вкладам. Так что ПДС можно назвать уникальным по надежности способом обеспечить себе уверенность в завтрашнем дне.</w:t>
      </w:r>
    </w:p>
    <w:p w14:paraId="1430D2AB" w14:textId="77777777" w:rsidR="00401DEA" w:rsidRDefault="00401DEA" w:rsidP="00401DEA">
      <w:r>
        <w:t>Дополнительную выгоду можно получить через налоговый вычет. Поскольку вложения в ПДС освобождаются от уплаты НДФЛ, участник программы может получить налоговый вычет в пределах суммы взносов до 400 тысяч рублей. Таким образом можно вернуть уплаченный налог на сумму от 52 тысяч до 88 тысяч рублей в зависимости от ставки НДФЛ, которая составляет от 13 до 22 процентов.</w:t>
      </w:r>
    </w:p>
    <w:p w14:paraId="300E95BB" w14:textId="77777777" w:rsidR="00401DEA" w:rsidRDefault="00401DEA" w:rsidP="00401DEA">
      <w:r>
        <w:t>По условиям программы долгосрочных сбережений воспользоваться накопленным можно через 15 лет, либо по достижении возраста 55 лет - для женщин и 60 лет - для мужчин. Участник программы может выбирать, как получить накопленные средства. Это могут быть либо ежемесячные платежи в течение установленного договором с НПФ срока, либо регулярные выплаты до конца жизни, так называемые пожизненные выплаты.</w:t>
      </w:r>
    </w:p>
    <w:p w14:paraId="32EDD07C" w14:textId="77777777" w:rsidR="00401DEA" w:rsidRDefault="00401DEA" w:rsidP="00401DEA">
      <w:r>
        <w:lastRenderedPageBreak/>
        <w:t>Если пожизненные выплаты окажутся мизерными, можно получить всю накопленную сумму единовременно. Для этого размер выплаты должен быть меньше 10 процентов прожиточного минимума в регионе, где зарегистрирован человек, на которого оформлен счет.</w:t>
      </w:r>
    </w:p>
    <w:p w14:paraId="6863F24C" w14:textId="77777777" w:rsidR="00401DEA" w:rsidRDefault="00401DEA" w:rsidP="00401DEA">
      <w:r>
        <w:t>Предусмотрены досрочные выплаты в особых жизненных ситуациях - при потере кормильца или необходимости дорогостоящего лечения участника. В этом случае договор не расторгается, а продолжает действовать, можно получить необходимую сумму и копить дальше. В случае смерти участника ПДС, если он не получал пожизненных выплат, накопленные им средства переходят по наследству правопреемникам, либо ближайшим родственникам. Также средства, накопления на счете долгосрочных сбережений не подлежат взысканию по суду и не делятся при разводе.</w:t>
      </w:r>
    </w:p>
    <w:p w14:paraId="5D5331DD" w14:textId="77777777" w:rsidR="00401DEA" w:rsidRDefault="00401DEA" w:rsidP="00401DEA">
      <w:r>
        <w:t>Счет ПДС можно открыть не только на себя, но и на любого другого человека, чтобы создать финансовую подушку безопасности близкому человеку</w:t>
      </w:r>
    </w:p>
    <w:p w14:paraId="5BACC679" w14:textId="77777777" w:rsidR="00401DEA" w:rsidRDefault="00401DEA" w:rsidP="00401DEA">
      <w:r>
        <w:t>Также это удобный и выгодный способ накопить средства на регулярный доход ребенку на время учебы в вузе или колледже. Заботливым родителям, бабушка и дедушкам НПФ ВТБ предлагает «Программу детских сбережений» в рамках ПДС. В соответствии с ее условиями, ребенок получит доступ к накопленным средствам через 15 лет, а также сможет воспользоваться досрочно в случае особых жизненных обстоятельств. В личном кабинете участника программы на сайте фонда предусмотрен отдельный доступ и для самого ребенка, чтобы наглядно показывать, как растут его сбережения.</w:t>
      </w:r>
    </w:p>
    <w:p w14:paraId="0E46EBF9" w14:textId="77777777" w:rsidR="00401DEA" w:rsidRDefault="00401DEA" w:rsidP="00401DEA">
      <w:r>
        <w:t>Поскольку участник ПДС может открыть любое количество счетов, можно открыть счет на каждого ребенка в семье. Но следует иметь в виду, что участником ПДС считается только человек, заключивший договор с НПФ, а не тот, на кого оформлен счет. Поэтому, если вы открыли несколько счетов ПДС, то софинансирование от государства будет делиться между ними пропорционально внесенным суммам в пределах все тех же 36 тысяч рублей в год. А налоговый вычет можно получить максимум по трем счетам. И надо помнить, что не имеет значения, сколько счетов вы открыли - один, два или три, налог все равно вернут максимум на сумму в 400 тысяч рублей.</w:t>
      </w:r>
    </w:p>
    <w:p w14:paraId="4F4BB8E0" w14:textId="77777777" w:rsidR="00401DEA" w:rsidRDefault="00401DEA" w:rsidP="00401DEA">
      <w:r>
        <w:t>Для участия в программе долгосрочных сбережений рекомендуется зарегистрироваться через портал Госуслуги, обратиться в МФЦ или офис НПФ, имея при себе паспорт, ИНН и СНИЛС. Более подробную информацию и калькулятор сбережений можно найти на сайте Моифинансы.рф.</w:t>
      </w:r>
    </w:p>
    <w:p w14:paraId="27004277" w14:textId="77777777" w:rsidR="00401DEA" w:rsidRDefault="00401DEA" w:rsidP="00401DEA">
      <w:r>
        <w:t>Страховка с доходом</w:t>
      </w:r>
    </w:p>
    <w:p w14:paraId="5002A7F2" w14:textId="77777777" w:rsidR="00401DEA" w:rsidRDefault="00401DEA" w:rsidP="00401DEA">
      <w:r>
        <w:t>В 2025 году в России появился новый комплексный продукт для долгосрочных сбережений - долевое страхование жизни (ДСЖ). Он сочетает в себе страхование жизни с получением дохода от инвестирования. Новшеством продукта стала его гибкость, позволяющая владельцу полиса активно участвовать в управлении его деньгами. Чтобы понять, как этот продукт работает, надо разбираться в его базовых принципах.</w:t>
      </w:r>
    </w:p>
    <w:p w14:paraId="10F1CB27" w14:textId="77777777" w:rsidR="00401DEA" w:rsidRDefault="00401DEA" w:rsidP="00401DEA">
      <w:r>
        <w:t>Договор долевого страхования жизни заключают со страховой компанией либо напрямую, либо это можно сделать через агента - банк, страхового брокера, финансового советника.</w:t>
      </w:r>
    </w:p>
    <w:p w14:paraId="270B61A6" w14:textId="77777777" w:rsidR="00401DEA" w:rsidRDefault="00401DEA" w:rsidP="00401DEA">
      <w:r>
        <w:lastRenderedPageBreak/>
        <w:t>Взносы, которые вносят по договору ДСЖ, составляют страховую премию. Можно сразу внести всю сумму страховой премии в виде единовременного взноса, или делать взносы с определенной периодичностью - ежемесячно, ежеквартально, раз в полгода или ежегодно. Срок действия договора - это время, на которое вы передаете свои деньги страховой компании, он может быть любым, но как правило, не менее трех лет, и не более 20. Поступающие по договору ДСЖ взносы распределяются на три части: накопительная, страховая и оплата услуг. Накопительную часть страховая компания инвестирует для получения дохода.</w:t>
      </w:r>
    </w:p>
    <w:p w14:paraId="7AADE5E8" w14:textId="77777777" w:rsidR="00401DEA" w:rsidRDefault="00401DEA" w:rsidP="00401DEA">
      <w:r>
        <w:t>Неквалифицированные инвесторы могут вкладываться только в паи открытых паевых инвестиционных фондов (ОПИФов)</w:t>
      </w:r>
    </w:p>
    <w:p w14:paraId="7C59F5DB" w14:textId="77777777" w:rsidR="00401DEA" w:rsidRDefault="00401DEA" w:rsidP="00401DEA">
      <w:r>
        <w:t>Квалифицированные инвесторы, которые вкладывают не мене 10 миллионов рублей, могут инвестировать еще и в паи закрытых паевых инвестиционных фондов (ЗПИФЫ). Причем стратегию инвестирования определяет сам застрахованный - она может быть консервативной, умеренной или агрессивной. Тем самым владелец полиса выбирает уровень риска и полностью несет ответственность за свои решения. Если вложения окажутся убыточными, потерянные деньги ему никто не компенсирует. Зато при удачной стратегии прибыль может существенно превысить доход от банковского депозита.</w:t>
      </w:r>
    </w:p>
    <w:p w14:paraId="1D96E8C4" w14:textId="77777777" w:rsidR="00401DEA" w:rsidRDefault="00401DEA" w:rsidP="00401DEA">
      <w:r>
        <w:t>Страховая часть обеспечивает финансовую защиту на случай, если с владельцем полиса что-нибудь случится. В договоре прописывают, от каких рисков он защищает, и сколько составляет страховая сумма по каждому из них. Страховая сумма - это деньги, которые гарантированно выплатят при наступлении страхового случая.</w:t>
      </w:r>
    </w:p>
    <w:p w14:paraId="416C57E8" w14:textId="77777777" w:rsidR="00401DEA" w:rsidRDefault="00401DEA" w:rsidP="00401DEA">
      <w:r>
        <w:t>Договор ДСЖ обязательно включает риск смерти застрахованного</w:t>
      </w:r>
    </w:p>
    <w:p w14:paraId="74753BAA" w14:textId="77777777" w:rsidR="00401DEA" w:rsidRDefault="00401DEA" w:rsidP="00401DEA">
      <w:r>
        <w:t>Если владелец полиса умрет до истечения срока договора, страховую сумму выплатят одному или нескольким выгодоприобретателям. И, как правило, она превышает сумму внесенных взносов. Какие еще риски включать в договор, каждая страховая компания решает самостоятельно. Чаще всего это наступление инвалидности в результате травмы или тяжелой болезни.</w:t>
      </w:r>
    </w:p>
    <w:p w14:paraId="507EE789" w14:textId="77777777" w:rsidR="00401DEA" w:rsidRDefault="00401DEA" w:rsidP="00401DEA">
      <w:r>
        <w:t>Если же владелец полиса благополучно дожил до завершения срока его действия, ему выплачивают страховую сумму по риску «Дожитие». Она и представляет собой основной результат долгосрочных вложений.</w:t>
      </w:r>
    </w:p>
    <w:p w14:paraId="2F85597F" w14:textId="77777777" w:rsidR="00401DEA" w:rsidRDefault="00401DEA" w:rsidP="00401DEA">
      <w:r>
        <w:t>Оплата услуг включает комиссии страховой компании, управляющей компании ПИФа, при оформлении договора через агента - комиссию агента. Эти расходы наиболее заметны в первые годы действия договора, поскольку идет активное приобретение паев. Это главный минус ДСЖ - высокие входные издержки.</w:t>
      </w:r>
    </w:p>
    <w:p w14:paraId="29C7381A" w14:textId="77777777" w:rsidR="00401DEA" w:rsidRDefault="00401DEA" w:rsidP="00401DEA">
      <w:r>
        <w:t>В то же время, накопления по ДСЖ защищены от различного рода взысканий - долгов, ареста, банкротства или при разделе имущества в бракоразводном процессе.</w:t>
      </w:r>
    </w:p>
    <w:p w14:paraId="5AC0048D" w14:textId="77777777" w:rsidR="00401DEA" w:rsidRDefault="00401DEA" w:rsidP="00401DEA">
      <w:r>
        <w:t>Приобретение полиса ДСЖ относится к расходам, которые дают право на социальный налоговый вычет, но только при условии, что договор заключен на срок не меньше пяти лет</w:t>
      </w:r>
    </w:p>
    <w:p w14:paraId="137B7D87" w14:textId="77777777" w:rsidR="00401DEA" w:rsidRDefault="00401DEA" w:rsidP="00401DEA">
      <w:r>
        <w:t xml:space="preserve">Причем к вычету принимаются расходы на страхование супругов, детей и родителей. Максимальный размер вычета в этом случае составляет 150 тысяч рублей в год, </w:t>
      </w:r>
      <w:r>
        <w:lastRenderedPageBreak/>
        <w:t>соответственно, можно вернуть от 19,5 тысячи до 33 тысяч рублей в зависимости от ставки НДФЛ от 13 до 22 процентов.</w:t>
      </w:r>
    </w:p>
    <w:p w14:paraId="12C36556" w14:textId="77777777" w:rsidR="00401DEA" w:rsidRDefault="00401DEA" w:rsidP="00401DEA">
      <w:r>
        <w:t>Учитывая высокую ответственность за результат инвестирования в долевом страховании жизни, этот продукт требует высокой финансовой грамотности. Важно понимать, что ДСЖ - это в первую очередь страхование, а не вклад. У этого финансового продукта значительно ниже ликвидность по сравнению с другими, то есть, в случае необходимости накопленные деньги нельзя быстро получить без потерь. Поэтому нужно тщательно обдумать, насколько вам подходит такой тип инвестиций.</w:t>
      </w:r>
    </w:p>
    <w:p w14:paraId="6D135E0B" w14:textId="77777777" w:rsidR="00401DEA" w:rsidRDefault="00401DEA" w:rsidP="00401DEA">
      <w:r>
        <w:t>Грамотным подходом будет использование ДСЖ для вложения свободных средств, которые не играют роли для вашего бюджета. Тогда этот инструмент становится удобным способом накопить на далеко идущие планы с дополнительным преимуществом в виде страховой защиты. Наиболее очевидны такие цели, как оплата высшего образования для детей, финансовая подушка безопасности к выходу на пенсию.</w:t>
      </w:r>
    </w:p>
    <w:p w14:paraId="1B0BC8FB" w14:textId="77777777" w:rsidR="00401DEA" w:rsidRDefault="00401DEA" w:rsidP="00401DEA">
      <w:r>
        <w:t>Эффективный финансовый план</w:t>
      </w:r>
    </w:p>
    <w:p w14:paraId="2E29F7C3" w14:textId="77777777" w:rsidR="00401DEA" w:rsidRDefault="00401DEA" w:rsidP="00401DEA">
      <w:r>
        <w:t>Популярным способом накопления средств уже десять лет остается индивидуальный инвестиционный счет (ИИС). Это особый вид брокерского счета для получения дохода от операций с ценными бумагами и драгоценными металлами и денежными средствами. Инвестировать с помощью ИИС можно только в российские активы, а все средства должны быть размещены в рублях.</w:t>
      </w:r>
    </w:p>
    <w:p w14:paraId="1B12BE9F" w14:textId="77777777" w:rsidR="00401DEA" w:rsidRDefault="00401DEA" w:rsidP="00401DEA">
      <w:r>
        <w:t>Отличительная черта ИИС - внесенные на него средства и доходы, полученные от инвестирования, освобождаются от уплаты НДФЛ, что гарантирует владельцу счета как минимум доходность в виде налогового вычета. Таким образом государство поощряет экономически активную часть населения и стимулирует приток «длинных денег» в экономику.</w:t>
      </w:r>
    </w:p>
    <w:p w14:paraId="392797E1" w14:textId="77777777" w:rsidR="00401DEA" w:rsidRDefault="00401DEA" w:rsidP="00401DEA">
      <w:r>
        <w:t>Благодаря своей доступности ИИС даже получил название народного финансового инструмента. На начало 2025 года по данным Банка России в стране было открыто более шести миллионов ИИС</w:t>
      </w:r>
    </w:p>
    <w:p w14:paraId="3EFA5C78" w14:textId="77777777" w:rsidR="00401DEA" w:rsidRDefault="00401DEA" w:rsidP="00401DEA">
      <w:r>
        <w:t>С 2015 по 2024 год можно было выбирать один из двух типов ИИС - ИИС-1 и ИИС-2, которые отличались по способу получения налогового вычета. С 1 января 2024 года можно открыть уже только индивидуальный инвестиционный счет третьего типа, или ИИС-3, и правила его использования отличаются от прежних. Старые типы счетов при желании можно трансформировать в новый, для этого нужно просто подать заявлению своему брокеру или доверительному управляющему.</w:t>
      </w:r>
    </w:p>
    <w:p w14:paraId="25BA373F" w14:textId="77777777" w:rsidR="00401DEA" w:rsidRDefault="00401DEA" w:rsidP="00401DEA">
      <w:r>
        <w:t>Ключевым изменением стало существенное увеличение срока, в течение которого с него нельзя выводить денежные средства, кроме дивидендов, чтобы сохранить право на налоговый вычет. Если раньше он равнялся трем годам, то в 2025 году повысился до пяти лет. Для тех, кто откроет ИИС-3 в 2026 году срок владения счетом уже должен будет составлять на год больше, и так он будет повышаться, пока к 2031 году не вырастет до 10 лет. Это сделано, чтобы переформатировать ИИС в инструмент для долгосрочных сбережений, в том числе, как способ формирования пенсии.</w:t>
      </w:r>
    </w:p>
    <w:p w14:paraId="5EC99EE5" w14:textId="77777777" w:rsidR="00401DEA" w:rsidRDefault="00401DEA" w:rsidP="00401DEA">
      <w:r>
        <w:t>Единственное исключение, когда разрешается досрочно вывести денежные средства с ИИС-3 без потери права на налоговый вычет, это необходимость дорогостоящего лечения.</w:t>
      </w:r>
    </w:p>
    <w:p w14:paraId="77E19F44" w14:textId="77777777" w:rsidR="00401DEA" w:rsidRDefault="00401DEA" w:rsidP="00401DEA">
      <w:r>
        <w:lastRenderedPageBreak/>
        <w:t>Владелец ИИС-3 может выбрать один из двух способов получения налогового вычета - либо на взносы, либо на доход</w:t>
      </w:r>
    </w:p>
    <w:p w14:paraId="25A7D902" w14:textId="77777777" w:rsidR="00401DEA" w:rsidRDefault="00401DEA" w:rsidP="00401DEA">
      <w:r>
        <w:t>Вычет на взносы можно получать ежегодно с суммы до 400 тысяч рублей. Соответственно, его максимальная величина составляет от 52 тысяч рублей в год при ставке НДФЛ 13 процентов, до 88 тысяч рублей при ставке 22 процента. Если же вы решите закрыть счет досрочно без уважительной причины, придется вернуть государству все полученные налоговые вычеты и заплатить на эту сумму пени.</w:t>
      </w:r>
    </w:p>
    <w:p w14:paraId="333CEB62" w14:textId="77777777" w:rsidR="00401DEA" w:rsidRDefault="00401DEA" w:rsidP="00401DEA">
      <w:r>
        <w:t>Второй вариант - это полное освобождение от НДФЛ дохода от операций с ценными бумагами в пределах суммы в 30 миллионов рублей. Если доход превышает 30 миллионов рублей, то с суммы превышения придется уплатить налог. Например, если доход составил 35 миллионов рублей, то налог надо будет уплатить с дохода в пять миллионов рублей. Это более выгодный вариант для активных инвесторов.</w:t>
      </w:r>
    </w:p>
    <w:p w14:paraId="431ED748" w14:textId="77777777" w:rsidR="00401DEA" w:rsidRDefault="00401DEA" w:rsidP="00401DEA">
      <w:r>
        <w:t>Вычет предоставляется в момент закрытия счета на весь доход, полученный за время владения. Однако важно помнить, что эта льгота не распространяется на дивиденды по акциям - с них налог удерживается в обычном порядке при закрытии счета.</w:t>
      </w:r>
    </w:p>
    <w:p w14:paraId="1135C657" w14:textId="77777777" w:rsidR="00401DEA" w:rsidRDefault="00401DEA" w:rsidP="00401DEA">
      <w:r>
        <w:t>Преимуществом ИИС-3 стала отмена лимита на пополнение, действующего для ИИС-1 и ИИС-2 - на них можно вносить не больше одного миллиона рублей в год. Все полученные дивиденды и купоны система автоматически реинвестирует, то есть направляет на покупку новых активов, работая на принципе сложного процента</w:t>
      </w:r>
    </w:p>
    <w:p w14:paraId="5706C1A2" w14:textId="77777777" w:rsidR="00401DEA" w:rsidRDefault="00401DEA" w:rsidP="00401DEA">
      <w:r>
        <w:t>Еще одно преимущество ИИС-3, которое отличает его от счетов первого и второго типа, это возможность открыть на одно лицо до трех счетов, раньше можно было открыть только один счет. Открыть ИИС-3 можно через брокера или управляющую компанию, для этого понадобятся паспорт и ИНН. При регистрации счета брокер может запросить подтверждение, что у вас уже открыто не больше двух инвестиционных счетов.</w:t>
      </w:r>
    </w:p>
    <w:p w14:paraId="393F4F60" w14:textId="77777777" w:rsidR="00401DEA" w:rsidRDefault="00401DEA" w:rsidP="00401DEA">
      <w:r>
        <w:t>Новые возможности ИИС-3 расширяют горизонты инвестирования, позволяя действовать более масштабно и гибко, сохраняя при этом дополнительную выгоду в виде налоговых льгот.</w:t>
      </w:r>
    </w:p>
    <w:p w14:paraId="583D6B99" w14:textId="711ABD55" w:rsidR="00401DEA" w:rsidRPr="00A8176A" w:rsidRDefault="00401DEA" w:rsidP="00401DEA">
      <w:hyperlink r:id="rId11" w:history="1">
        <w:r w:rsidRPr="009049D0">
          <w:rPr>
            <w:rStyle w:val="a3"/>
          </w:rPr>
          <w:t>https://lenta.ru/articles/2025/12/10/finansovaya-podushka/</w:t>
        </w:r>
      </w:hyperlink>
      <w:r>
        <w:t xml:space="preserve"> </w:t>
      </w:r>
    </w:p>
    <w:p w14:paraId="7AF2AF50" w14:textId="77777777" w:rsidR="006B337C" w:rsidRPr="00A8176A" w:rsidRDefault="006B337C" w:rsidP="006B337C">
      <w:pPr>
        <w:pStyle w:val="2"/>
      </w:pPr>
      <w:bookmarkStart w:id="49" w:name="ф2"/>
      <w:bookmarkStart w:id="50" w:name="_Toc216332925"/>
      <w:bookmarkEnd w:id="49"/>
      <w:r w:rsidRPr="00A8176A">
        <w:t>Globalmsk.ru, 10.12.2025, Налоговый вычет в 2026 году - стимул для активизации взносов в ПДС</w:t>
      </w:r>
      <w:bookmarkEnd w:id="50"/>
    </w:p>
    <w:p w14:paraId="4B3C8626" w14:textId="77777777" w:rsidR="006B337C" w:rsidRPr="00A8176A" w:rsidRDefault="006B337C" w:rsidP="0024132B">
      <w:pPr>
        <w:pStyle w:val="3"/>
      </w:pPr>
      <w:bookmarkStart w:id="51" w:name="_Toc216332926"/>
      <w:r w:rsidRPr="00A8176A">
        <w:t>Как заявил Минфин, вложения граждан в программу долгосрочных сбережений (ПДС) уже превысили 560 млрд рублей, прогнозируется увеличение объема. На рост числа взносов в ПДС в конце 2025 года повлияет желание участников успеть воспользоваться государственным софинансированием и получить налоговый вычет в 2026 году. Эти стимулы традиционно активизируют приток взносов в конце отчетного периода, сообщила руководитель продуктов отдела разработки розничных продуктов ББР Банка Анастасия Завертайло.</w:t>
      </w:r>
      <w:bookmarkEnd w:id="51"/>
    </w:p>
    <w:p w14:paraId="6BF343D5" w14:textId="77777777" w:rsidR="006B337C" w:rsidRPr="00A8176A" w:rsidRDefault="006B337C" w:rsidP="006B337C">
      <w:r w:rsidRPr="00A8176A">
        <w:t>По ее словам, динамика подключения первых миллионов участников ПДС выглядит поступательно, но с заметным ускорением.</w:t>
      </w:r>
    </w:p>
    <w:p w14:paraId="6E7E2F06" w14:textId="7C34D5F4" w:rsidR="006B337C" w:rsidRPr="00A8176A" w:rsidRDefault="001C41F5" w:rsidP="006B337C">
      <w:r>
        <w:lastRenderedPageBreak/>
        <w:t>«</w:t>
      </w:r>
      <w:r w:rsidR="006B337C" w:rsidRPr="00A8176A">
        <w:t>Первые миллионы участников - это в основном люди, которые традиционно хранят сбережения на банковских депозитах и начали рассматривать ПДС как часть своей личной финансовой подушки безопасности</w:t>
      </w:r>
      <w:r>
        <w:t>»</w:t>
      </w:r>
      <w:r w:rsidR="006B337C" w:rsidRPr="00A8176A">
        <w:t>, - подчеркнула эксперт.</w:t>
      </w:r>
    </w:p>
    <w:p w14:paraId="79DEE1B4" w14:textId="77777777" w:rsidR="006B337C" w:rsidRPr="00A8176A" w:rsidRDefault="006B337C" w:rsidP="006B337C">
      <w:r w:rsidRPr="00A8176A">
        <w:t>Ожидается органический рост участников программы, чему способствует модель диверсификации накоплений, которая повышает финансовую устойчивость граждан.</w:t>
      </w:r>
    </w:p>
    <w:p w14:paraId="76859F36" w14:textId="77777777" w:rsidR="006B337C" w:rsidRPr="00A8176A" w:rsidRDefault="006B337C" w:rsidP="006B337C">
      <w:r w:rsidRPr="00A8176A">
        <w:t xml:space="preserve">Завертайло напомнила об основных преимуществах ПДС: </w:t>
      </w:r>
    </w:p>
    <w:p w14:paraId="7F39DF50" w14:textId="77777777" w:rsidR="006B337C" w:rsidRPr="00A8176A" w:rsidRDefault="006B337C" w:rsidP="006B337C">
      <w:r w:rsidRPr="00A8176A">
        <w:t>•</w:t>
      </w:r>
      <w:r w:rsidRPr="00A8176A">
        <w:tab/>
        <w:t xml:space="preserve">Государство софинансирует, т. е. добавляет к личным взносам граждан свои средства на сумму до 36 тыс. рублей в год в течение 10 лет (до 360 тыс. рублей). </w:t>
      </w:r>
    </w:p>
    <w:p w14:paraId="6A38F446" w14:textId="77777777" w:rsidR="006B337C" w:rsidRPr="00A8176A" w:rsidRDefault="006B337C" w:rsidP="006B337C">
      <w:r w:rsidRPr="00A8176A">
        <w:t>•</w:t>
      </w:r>
      <w:r w:rsidRPr="00A8176A">
        <w:tab/>
        <w:t xml:space="preserve">Плательщикам НДФЛ доступен налоговый вычет от 52 до 88 тыс. рублей (в зависимости от дохода). </w:t>
      </w:r>
    </w:p>
    <w:p w14:paraId="26001725" w14:textId="77777777" w:rsidR="006B337C" w:rsidRPr="00A8176A" w:rsidRDefault="006B337C" w:rsidP="006B337C">
      <w:r w:rsidRPr="00A8176A">
        <w:t>•</w:t>
      </w:r>
      <w:r w:rsidRPr="00A8176A">
        <w:tab/>
        <w:t xml:space="preserve">Средства находятся под управлением профессионалов, задача которых - обеспечивать доходность, обгоняющую инфляцию на длинной дистанции. </w:t>
      </w:r>
    </w:p>
    <w:p w14:paraId="6C84A7A0" w14:textId="77777777" w:rsidR="006B337C" w:rsidRPr="00A8176A" w:rsidRDefault="006B337C" w:rsidP="006B337C">
      <w:r w:rsidRPr="00A8176A">
        <w:t>•</w:t>
      </w:r>
      <w:r w:rsidRPr="00A8176A">
        <w:tab/>
        <w:t xml:space="preserve">Гарантия сохранности средств от фонда: средства и доход от их размещения застрахованы в АСВ на сумму до 2,8 млн рублей. </w:t>
      </w:r>
    </w:p>
    <w:p w14:paraId="381FA661" w14:textId="77777777" w:rsidR="006B337C" w:rsidRPr="00A8176A" w:rsidRDefault="006B337C" w:rsidP="006B337C">
      <w:r w:rsidRPr="00A8176A">
        <w:t>•</w:t>
      </w:r>
      <w:r w:rsidRPr="00A8176A">
        <w:tab/>
        <w:t xml:space="preserve">Юридическая защита от притязаний третьих лиц, ареста, раздела имущества. </w:t>
      </w:r>
    </w:p>
    <w:p w14:paraId="313E9774" w14:textId="77777777" w:rsidR="006B337C" w:rsidRPr="00A8176A" w:rsidRDefault="006B337C" w:rsidP="006B337C">
      <w:r w:rsidRPr="00A8176A">
        <w:t>•</w:t>
      </w:r>
      <w:r w:rsidRPr="00A8176A">
        <w:tab/>
        <w:t xml:space="preserve">Отсутствие графика платежей (копи как комфортно). </w:t>
      </w:r>
    </w:p>
    <w:p w14:paraId="49450A2B" w14:textId="77777777" w:rsidR="006B337C" w:rsidRPr="00A8176A" w:rsidRDefault="006B337C" w:rsidP="006B337C">
      <w:r w:rsidRPr="00A8176A">
        <w:t>•</w:t>
      </w:r>
      <w:r w:rsidRPr="00A8176A">
        <w:tab/>
        <w:t xml:space="preserve">Возможность назначить конкретного правопреемника как на этапе накопления, так и на этапе выплат (кроме назначенных пожизненных выплат). </w:t>
      </w:r>
    </w:p>
    <w:p w14:paraId="78A3E2F8" w14:textId="47579EAC" w:rsidR="006B337C" w:rsidRPr="00A8176A" w:rsidRDefault="001C41F5" w:rsidP="006B337C">
      <w:r>
        <w:t>«</w:t>
      </w:r>
      <w:r w:rsidR="006B337C" w:rsidRPr="00A8176A">
        <w:t>ПДС - социальная программа, которая не предусматривает ограничений или обязательных взносов, участвовать и претендовать на господдержку может любой гражданин</w:t>
      </w:r>
      <w:r>
        <w:t>»</w:t>
      </w:r>
      <w:r w:rsidR="006B337C" w:rsidRPr="00A8176A">
        <w:t>, - отметила эксперт.</w:t>
      </w:r>
    </w:p>
    <w:p w14:paraId="75CA024F" w14:textId="41B9BBDC" w:rsidR="00111D7C" w:rsidRPr="00A8176A" w:rsidRDefault="006B337C" w:rsidP="006B337C">
      <w:hyperlink r:id="rId12" w:history="1">
        <w:r w:rsidRPr="00A8176A">
          <w:rPr>
            <w:rStyle w:val="a3"/>
          </w:rPr>
          <w:t>https://www.globalmsk.ru/news/id/77585</w:t>
        </w:r>
      </w:hyperlink>
    </w:p>
    <w:p w14:paraId="63E2D8F4" w14:textId="77777777" w:rsidR="00A51509" w:rsidRPr="00A8176A" w:rsidRDefault="00A51509" w:rsidP="00A51509">
      <w:pPr>
        <w:pStyle w:val="2"/>
      </w:pPr>
      <w:bookmarkStart w:id="52" w:name="ф3"/>
      <w:bookmarkStart w:id="53" w:name="_Toc216332927"/>
      <w:bookmarkEnd w:id="52"/>
      <w:r w:rsidRPr="00A8176A">
        <w:t>БанкИнформСервис, 10.12.2025, Абсолют Банк: каждый третий участник Программы долгосрочных сбережений оформляет комбо-вклад</w:t>
      </w:r>
      <w:bookmarkEnd w:id="53"/>
    </w:p>
    <w:p w14:paraId="10AA0480" w14:textId="4A0DB26E" w:rsidR="00A51509" w:rsidRPr="00A8176A" w:rsidRDefault="00A51509" w:rsidP="0024132B">
      <w:pPr>
        <w:pStyle w:val="3"/>
      </w:pPr>
      <w:bookmarkStart w:id="54" w:name="_Toc216332928"/>
      <w:r w:rsidRPr="00A8176A">
        <w:t xml:space="preserve">В Абсолют Банке более 30% клиентов, заключивших Договор долгосрочных сбережений, оформляют дополнительно вклад </w:t>
      </w:r>
      <w:r w:rsidR="001C41F5">
        <w:t>«</w:t>
      </w:r>
      <w:r w:rsidRPr="00A8176A">
        <w:t>Абсолютное решение</w:t>
      </w:r>
      <w:r w:rsidR="001C41F5">
        <w:t>»</w:t>
      </w:r>
      <w:r w:rsidRPr="00A8176A">
        <w:t>, - пишет пресс-служба финансовой организации, - открыть вклад можно в течение 10 дней после оформления Договора долгосрочных сбережений.</w:t>
      </w:r>
      <w:bookmarkEnd w:id="54"/>
    </w:p>
    <w:p w14:paraId="657B5FA4" w14:textId="2B16F873" w:rsidR="00A51509" w:rsidRPr="00A8176A" w:rsidRDefault="00A51509" w:rsidP="00A51509">
      <w:r w:rsidRPr="00A8176A">
        <w:t xml:space="preserve">Средняя сумма депозита </w:t>
      </w:r>
      <w:r w:rsidR="001C41F5">
        <w:t>«</w:t>
      </w:r>
      <w:r w:rsidRPr="00A8176A">
        <w:t>Абсолютное решение</w:t>
      </w:r>
      <w:r w:rsidR="001C41F5">
        <w:t>»</w:t>
      </w:r>
      <w:r w:rsidRPr="00A8176A">
        <w:t xml:space="preserve"> в ноябре составила более 59 тысяч рублей, при минимальной сумме открытия - 36 тысяч рублей, - отмечается в сообщении.</w:t>
      </w:r>
    </w:p>
    <w:p w14:paraId="4910F8CF" w14:textId="77777777" w:rsidR="00A51509" w:rsidRPr="00A8176A" w:rsidRDefault="00A51509" w:rsidP="00A51509">
      <w:r w:rsidRPr="00A8176A">
        <w:t>Программа долгосрочных сбережений (ПДС) - федеральная государственная программа, которая позволяет накопить капитал на будущее или получать дополнительную прибавку к пенсии, - напоминается в релизе. Программа включает софинансирование со стороны государства - до 360 000 за 10 лет. Минимальный срок участия в программе составляет 15 лет, период софинансирования - 10 лет после уплаты первого личного взноса по Программе.</w:t>
      </w:r>
    </w:p>
    <w:p w14:paraId="27234BA5" w14:textId="3CCDAE0E" w:rsidR="00A51509" w:rsidRPr="00A8176A" w:rsidRDefault="00A51509" w:rsidP="00A51509">
      <w:hyperlink r:id="rId13" w:history="1">
        <w:r w:rsidRPr="00A8176A">
          <w:rPr>
            <w:rStyle w:val="a3"/>
          </w:rPr>
          <w:t>https://bankinform.ru/news/140026</w:t>
        </w:r>
      </w:hyperlink>
      <w:r w:rsidRPr="00A8176A">
        <w:t xml:space="preserve"> </w:t>
      </w:r>
    </w:p>
    <w:p w14:paraId="2FB5A1D2" w14:textId="40FC6CD3" w:rsidR="00EC57A4" w:rsidRPr="00A8176A" w:rsidRDefault="00EC57A4" w:rsidP="00EC57A4">
      <w:pPr>
        <w:pStyle w:val="2"/>
      </w:pPr>
      <w:bookmarkStart w:id="55" w:name="_Toc216332929"/>
      <w:r w:rsidRPr="00A8176A">
        <w:lastRenderedPageBreak/>
        <w:t>veshnyaki.mos.ru, 10.12.2025, Планируете свое финансовое будущее? Узнайте о надежном инструменте для достижения долгосрочных финансовых целей!</w:t>
      </w:r>
      <w:bookmarkEnd w:id="55"/>
    </w:p>
    <w:p w14:paraId="660DD51F" w14:textId="77777777" w:rsidR="00EC57A4" w:rsidRPr="00A8176A" w:rsidRDefault="00EC57A4" w:rsidP="0024132B">
      <w:pPr>
        <w:pStyle w:val="3"/>
      </w:pPr>
      <w:bookmarkStart w:id="56" w:name="_Toc216332930"/>
      <w:r w:rsidRPr="00A8176A">
        <w:t>Планируете свое финансовое будущее? Узнайте о надежном инструменте для достижения долгосрочных финансовых целей!</w:t>
      </w:r>
      <w:bookmarkEnd w:id="56"/>
    </w:p>
    <w:p w14:paraId="3BB5EC51" w14:textId="77777777" w:rsidR="00EC57A4" w:rsidRPr="00A8176A" w:rsidRDefault="00EC57A4" w:rsidP="00EC57A4">
      <w:r w:rsidRPr="00A8176A">
        <w:t>Центр финансовой грамотности города Москвы приглашает на бесплатные вебинары о государственной Программе долгосрочных сбережений (ПДС).</w:t>
      </w:r>
    </w:p>
    <w:p w14:paraId="4D37A209" w14:textId="77777777" w:rsidR="00EC57A4" w:rsidRPr="00A8176A" w:rsidRDefault="00EC57A4" w:rsidP="00EC57A4">
      <w:r w:rsidRPr="00A8176A">
        <w:t>Даты и время:</w:t>
      </w:r>
    </w:p>
    <w:p w14:paraId="6A501F77" w14:textId="77777777" w:rsidR="00EC57A4" w:rsidRPr="00A8176A" w:rsidRDefault="00EC57A4" w:rsidP="00EC57A4">
      <w:r w:rsidRPr="00A8176A">
        <w:t>18 декабря в 16:00</w:t>
      </w:r>
    </w:p>
    <w:p w14:paraId="1ED3FD29" w14:textId="77777777" w:rsidR="00EC57A4" w:rsidRPr="00A8176A" w:rsidRDefault="00EC57A4" w:rsidP="00EC57A4">
      <w:r w:rsidRPr="00A8176A">
        <w:t>19 декабря в 10:00</w:t>
      </w:r>
    </w:p>
    <w:p w14:paraId="45A3DB12" w14:textId="0C394925" w:rsidR="00EC57A4" w:rsidRPr="00A8176A" w:rsidRDefault="00EC57A4" w:rsidP="00EC57A4">
      <w:r w:rsidRPr="00A8176A">
        <w:t xml:space="preserve">Формат: Онлайн на платформе </w:t>
      </w:r>
      <w:r w:rsidR="001C41F5">
        <w:t>«</w:t>
      </w:r>
      <w:r w:rsidRPr="00A8176A">
        <w:t>Онлайн-университета</w:t>
      </w:r>
      <w:r w:rsidR="001C41F5">
        <w:t>»</w:t>
      </w:r>
      <w:r w:rsidRPr="00A8176A">
        <w:t xml:space="preserve"> Правительства Москвы.</w:t>
      </w:r>
    </w:p>
    <w:p w14:paraId="3A181ED3" w14:textId="77777777" w:rsidR="00EC57A4" w:rsidRPr="00A8176A" w:rsidRDefault="00EC57A4" w:rsidP="00EC57A4">
      <w:r w:rsidRPr="00A8176A">
        <w:t>Спикеры:</w:t>
      </w:r>
    </w:p>
    <w:p w14:paraId="4A6363F6" w14:textId="77777777" w:rsidR="00EC57A4" w:rsidRPr="00A8176A" w:rsidRDefault="00EC57A4" w:rsidP="00EC57A4">
      <w:r w:rsidRPr="00A8176A">
        <w:t>Алексей Денисов, вице-президент Национальной ассоциации негосударственных пенсионных фондов (НАПФ).</w:t>
      </w:r>
    </w:p>
    <w:p w14:paraId="61FEB001" w14:textId="77777777" w:rsidR="00EC57A4" w:rsidRPr="00A8176A" w:rsidRDefault="00EC57A4" w:rsidP="00EC57A4">
      <w:r w:rsidRPr="00A8176A">
        <w:t>Наталия Каменская, начальник отдела регулирования НПФ Департамента финансовой политики Минфина России.</w:t>
      </w:r>
    </w:p>
    <w:p w14:paraId="02B2F5D3" w14:textId="77777777" w:rsidR="00EC57A4" w:rsidRPr="00A8176A" w:rsidRDefault="00EC57A4" w:rsidP="00EC57A4">
      <w:r w:rsidRPr="00A8176A">
        <w:t>На вебинарах подробно разберут:</w:t>
      </w:r>
    </w:p>
    <w:p w14:paraId="268D62DD" w14:textId="77777777" w:rsidR="00EC57A4" w:rsidRPr="00A8176A" w:rsidRDefault="00EC57A4" w:rsidP="00EC57A4">
      <w:r w:rsidRPr="00A8176A">
        <w:t>1. Что такое Программа долгосрочных сбережений (ПДС) и как она работает.</w:t>
      </w:r>
    </w:p>
    <w:p w14:paraId="19168F82" w14:textId="77777777" w:rsidR="00EC57A4" w:rsidRPr="00A8176A" w:rsidRDefault="00EC57A4" w:rsidP="00EC57A4">
      <w:r w:rsidRPr="00A8176A">
        <w:t>2. Ключевые преимущества и выгоды ПДС: налоговые льготы; государственные гарантии сохранности денежных средств; потенциал для инвестиционного роста.</w:t>
      </w:r>
    </w:p>
    <w:p w14:paraId="118C22D4" w14:textId="77777777" w:rsidR="00EC57A4" w:rsidRPr="00A8176A" w:rsidRDefault="00EC57A4" w:rsidP="00EC57A4">
      <w:r w:rsidRPr="00A8176A">
        <w:t>3. Как стать участником программы и перевести в ПДС уже сформированные пенсионные накопления для более эффективного управления.</w:t>
      </w:r>
    </w:p>
    <w:p w14:paraId="4820E61F" w14:textId="77777777" w:rsidR="00EC57A4" w:rsidRPr="00A8176A" w:rsidRDefault="00EC57A4" w:rsidP="00EC57A4">
      <w:r w:rsidRPr="00A8176A">
        <w:t>Присоединяйтесь! Вы получите необходимую информацию о надежном финансовом инструменте и формировании капитала для ваших будущих целей!</w:t>
      </w:r>
    </w:p>
    <w:p w14:paraId="31291B90" w14:textId="77777777" w:rsidR="00EC57A4" w:rsidRPr="00A8176A" w:rsidRDefault="00EC57A4" w:rsidP="00EC57A4">
      <w:r w:rsidRPr="00A8176A">
        <w:t>Ссылки для подключения:</w:t>
      </w:r>
    </w:p>
    <w:p w14:paraId="11133729" w14:textId="77777777" w:rsidR="00EC57A4" w:rsidRPr="00A8176A" w:rsidRDefault="00EC57A4" w:rsidP="00EC57A4">
      <w:r w:rsidRPr="00A8176A">
        <w:t>18 декабря (16:00): https://urbanlearning.mguu.ru/v2/register/finkom-koppodgos-webinar</w:t>
      </w:r>
    </w:p>
    <w:p w14:paraId="2937DD30" w14:textId="77777777" w:rsidR="00EC57A4" w:rsidRPr="00A8176A" w:rsidRDefault="00EC57A4" w:rsidP="00EC57A4">
      <w:r w:rsidRPr="00A8176A">
        <w:t>19 декабря (10:00): https://urbanlearning.mguu.ru/v2/register/finkom-koppodgos-webinar</w:t>
      </w:r>
    </w:p>
    <w:p w14:paraId="5029132A" w14:textId="0B2B5CB8" w:rsidR="00EC57A4" w:rsidRPr="00A8176A" w:rsidRDefault="00EC57A4" w:rsidP="00EC57A4">
      <w:hyperlink r:id="rId14" w:history="1">
        <w:r w:rsidRPr="00A8176A">
          <w:rPr>
            <w:rStyle w:val="a3"/>
          </w:rPr>
          <w:t>https://veshnyaki.mos.ru/presscenter/news/detail/13385029.html</w:t>
        </w:r>
      </w:hyperlink>
      <w:r w:rsidRPr="00A8176A">
        <w:t xml:space="preserve"> </w:t>
      </w:r>
    </w:p>
    <w:p w14:paraId="35BB8126" w14:textId="77777777" w:rsidR="00EC57A4" w:rsidRPr="00A8176A" w:rsidRDefault="00EC57A4" w:rsidP="00EC57A4">
      <w:pPr>
        <w:pStyle w:val="2"/>
      </w:pPr>
      <w:bookmarkStart w:id="57" w:name="ф4"/>
      <w:bookmarkStart w:id="58" w:name="_Toc216332931"/>
      <w:bookmarkEnd w:id="57"/>
      <w:r w:rsidRPr="00A8176A">
        <w:t>РИА ОмскИнформ, 10.12.2025, Омичи увеличили взносы по программе долгосрочных сбережений</w:t>
      </w:r>
      <w:bookmarkEnd w:id="58"/>
    </w:p>
    <w:p w14:paraId="75565255" w14:textId="77777777" w:rsidR="00EC57A4" w:rsidRPr="00A8176A" w:rsidRDefault="00EC57A4" w:rsidP="0024132B">
      <w:pPr>
        <w:pStyle w:val="3"/>
      </w:pPr>
      <w:bookmarkStart w:id="59" w:name="_Toc216332932"/>
      <w:r w:rsidRPr="00A8176A">
        <w:t>В Омске вырос интерес к программе долгосрочных сбережений: число договоров в третьем квартале увеличилось почти в четыре раза, а средний взнос участников достиг 74 тысяч рублей.</w:t>
      </w:r>
      <w:bookmarkEnd w:id="59"/>
    </w:p>
    <w:p w14:paraId="0BA1721B" w14:textId="77777777" w:rsidR="00EC57A4" w:rsidRPr="00A8176A" w:rsidRDefault="00EC57A4" w:rsidP="00EC57A4">
      <w:r w:rsidRPr="00A8176A">
        <w:t xml:space="preserve">Жители Омска активно заключают договоры по программе долгосрочных сбережений (ПДС). По данным ПСБ, в третьем квартале 2025 года количество договоров долгосрочных сбережений, заключенных с негосударственным пенсионным фондом </w:t>
      </w:r>
      <w:r w:rsidRPr="00A8176A">
        <w:lastRenderedPageBreak/>
        <w:t>ПСБ (НПФ ПСБ), выросло в 3,7 раза по отношению к показателям второго квартала текущего года. Средний взнос участника ПДС в банке ПСБ составил 74 тыс. рублей.</w:t>
      </w:r>
    </w:p>
    <w:p w14:paraId="4BA32696" w14:textId="77777777" w:rsidR="00EC57A4" w:rsidRPr="00A8176A" w:rsidRDefault="00EC57A4" w:rsidP="00EC57A4">
      <w:r w:rsidRPr="00A8176A">
        <w:t>Программа долгосрочных сбережений помогает формировать капитал не только за счет собственных средств, но и за счет софинансирования от государства, благодаря которому можно дополнительно к своим накоплениям получать до 36 тыс. рублей в год.</w:t>
      </w:r>
    </w:p>
    <w:p w14:paraId="4D0C2BD9" w14:textId="77777777" w:rsidR="00EC57A4" w:rsidRPr="00A8176A" w:rsidRDefault="00EC57A4" w:rsidP="00EC57A4">
      <w:r w:rsidRPr="00A8176A">
        <w:t>Размер государственного софинансирования зависит от суммы взносов за год и от среднемесячного дохода участника Программы. Для получения доплаты от государства достаточно вносить на счет от 2 тыс. рублей в год. Максимальная сумма софинансирования от государства 360 тыс. рублей за 10 лет участия в Программе*.</w:t>
      </w:r>
    </w:p>
    <w:p w14:paraId="66FAF820" w14:textId="77777777" w:rsidR="00EC57A4" w:rsidRPr="00A8176A" w:rsidRDefault="00EC57A4" w:rsidP="00EC57A4">
      <w:r w:rsidRPr="00A8176A">
        <w:t>Дополнительно участники программы ПДС могут ежегодно получать налоговый вычет до 88 тыс. рублей** и получать инвестиционный доход от НПФ ПСБ. По итогам 2024 года инвестиционная доходность по договорам ПДС в НПФ ПСБ составила 19,3 %.***</w:t>
      </w:r>
    </w:p>
    <w:p w14:paraId="450DCABA" w14:textId="77777777" w:rsidR="00EC57A4" w:rsidRPr="00A8176A" w:rsidRDefault="00EC57A4" w:rsidP="00EC57A4">
      <w:r w:rsidRPr="00A8176A">
        <w:t>Средства на счетах ПДС на сумму до 2,8 млн рублей гарантированы Агентством по страхованию вкладов. Гарантия сохранности сбережений распространяется на взносы в ПДС и инвестиционный доход на них. Дополнительно размер гарантирования увеличивается на сумму переведенных в программу пенсионных накоплений из ОПС, сумму софинансирования от государства и инвестиционного дохода на них.</w:t>
      </w:r>
    </w:p>
    <w:p w14:paraId="3D271903" w14:textId="77777777" w:rsidR="00EC57A4" w:rsidRPr="00A8176A" w:rsidRDefault="00EC57A4" w:rsidP="00EC57A4">
      <w:r w:rsidRPr="00A8176A">
        <w:t>Выплату по ПДС можно получить через 15 лет с даты заключения договора или при достижении 55 лет женщинами и 60 лет мужчинами. Сбережения выплачиваются участникам в виде единовременной выплаты****, регулярной выплаты на период от 5 лет или пожизненных выплат. Дополнительно ПДС предусматривает возможность досрочно забрать накопления в особых жизненных ситуациях, таких как потеря кормильца или оплата дорогостоящих видов лечения.</w:t>
      </w:r>
    </w:p>
    <w:p w14:paraId="1FF760F5" w14:textId="77777777" w:rsidR="00EC57A4" w:rsidRPr="00A8176A" w:rsidRDefault="00EC57A4" w:rsidP="00EC57A4">
      <w:r w:rsidRPr="00A8176A">
        <w:t>– Программа долгосрочных сбережений вызывает живой отклик у омичей, что подтверждает возрастающую значимость получения софинансирования от государства, – говорит Елена Кувшинова, заместитель регионального директора по развитию розничного бизнеса ПСБ в Омске. – Еще один значимый фактор – ПДС позволяет системно копить на масштабные цели, используя комбинацию инструментов – собственные средства, государственную поддержку, налоговые вычеты и инвестиционный доход. Минимальная сумма для старта делает программу доступной, сам клиент решает, как часто и сколько он готов откладывать.</w:t>
      </w:r>
    </w:p>
    <w:p w14:paraId="704F5AD0" w14:textId="77777777" w:rsidR="00EC57A4" w:rsidRPr="00A8176A" w:rsidRDefault="00EC57A4" w:rsidP="00EC57A4">
      <w:r w:rsidRPr="00A8176A">
        <w:t>Заключить договор долгосрочных сбережений можно в любом из офисов ПСБ в Омске:</w:t>
      </w:r>
    </w:p>
    <w:p w14:paraId="2F5BC62A" w14:textId="77777777" w:rsidR="00EC57A4" w:rsidRPr="00A8176A" w:rsidRDefault="00EC57A4" w:rsidP="00EC57A4">
      <w:r w:rsidRPr="00A8176A">
        <w:t>Газетный пер., 8,</w:t>
      </w:r>
    </w:p>
    <w:p w14:paraId="6ECE029C" w14:textId="77777777" w:rsidR="00EC57A4" w:rsidRPr="00A8176A" w:rsidRDefault="00EC57A4" w:rsidP="00EC57A4">
      <w:r w:rsidRPr="00A8176A">
        <w:t>ул. Ивана Алексеева, 6,</w:t>
      </w:r>
    </w:p>
    <w:p w14:paraId="70471434" w14:textId="77777777" w:rsidR="00EC57A4" w:rsidRPr="00A8176A" w:rsidRDefault="00EC57A4" w:rsidP="00EC57A4">
      <w:r w:rsidRPr="00A8176A">
        <w:t>пр. Мира, 66,</w:t>
      </w:r>
    </w:p>
    <w:p w14:paraId="71DF00B4" w14:textId="77777777" w:rsidR="00EC57A4" w:rsidRPr="00A8176A" w:rsidRDefault="00EC57A4" w:rsidP="00EC57A4">
      <w:r w:rsidRPr="00A8176A">
        <w:t>пр. Карла Маркса, 40.</w:t>
      </w:r>
    </w:p>
    <w:p w14:paraId="132AF64D" w14:textId="4C4CF90E" w:rsidR="00EC57A4" w:rsidRPr="00A8176A" w:rsidRDefault="00EC57A4" w:rsidP="00EC57A4">
      <w:r w:rsidRPr="00A8176A">
        <w:t xml:space="preserve">*Софинансирование от государства осуществляется в соответствии со ст. 36.44 № 75-ФЗ </w:t>
      </w:r>
      <w:r w:rsidR="001C41F5">
        <w:t>«</w:t>
      </w:r>
      <w:r w:rsidRPr="00A8176A">
        <w:t>О негосударственных пенсионных фондах</w:t>
      </w:r>
      <w:r w:rsidR="001C41F5">
        <w:t>»</w:t>
      </w:r>
      <w:r w:rsidRPr="00A8176A">
        <w:t>.</w:t>
      </w:r>
    </w:p>
    <w:p w14:paraId="723793A7" w14:textId="77777777" w:rsidR="00EC57A4" w:rsidRPr="00A8176A" w:rsidRDefault="00EC57A4" w:rsidP="00EC57A4">
      <w:r w:rsidRPr="00A8176A">
        <w:t xml:space="preserve">**Налоговый вычет предоставляется в соответствии со ст. 219.2 НК РФ. Сумма НДФЛ, которую можно вернуть по ПДС, составляет 13–22 % от суммы взносов, не превышающих 400 000 (включая взносы по НПО, ИИС и ДСЖ) в рамках календарного </w:t>
      </w:r>
      <w:r w:rsidRPr="00A8176A">
        <w:lastRenderedPageBreak/>
        <w:t>года. ***Результаты инвестирования в прошлом не определяют доходы в будущем, доходность инвестирования не гарантируется государством.</w:t>
      </w:r>
    </w:p>
    <w:p w14:paraId="592869E6" w14:textId="77777777" w:rsidR="00EC57A4" w:rsidRPr="00A8176A" w:rsidRDefault="00EC57A4" w:rsidP="00EC57A4">
      <w:r w:rsidRPr="00A8176A">
        <w:t>****Через 15 лет срока действия договора или при достижении возраста 55 лет у женщин и 60 лет у мужчин, если размер пожизненных периодических выплат составит менее 10 % прожиточного минимума пенсионера в целом по РФ.</w:t>
      </w:r>
    </w:p>
    <w:p w14:paraId="77A4DEA7" w14:textId="569D672F" w:rsidR="006B337C" w:rsidRPr="00A8176A" w:rsidRDefault="00EC57A4" w:rsidP="00EC57A4">
      <w:hyperlink r:id="rId15" w:history="1">
        <w:r w:rsidRPr="00A8176A">
          <w:rPr>
            <w:rStyle w:val="a3"/>
          </w:rPr>
          <w:t>https://omskinform.ru/news/215002?erid=2W5zFJsd7bN</w:t>
        </w:r>
      </w:hyperlink>
    </w:p>
    <w:p w14:paraId="1415A32C" w14:textId="77777777" w:rsidR="008F00F7" w:rsidRPr="00A8176A" w:rsidRDefault="008F00F7" w:rsidP="008F00F7">
      <w:pPr>
        <w:pStyle w:val="2"/>
      </w:pPr>
      <w:bookmarkStart w:id="60" w:name="_Toc216332933"/>
      <w:r w:rsidRPr="00A8176A">
        <w:t>Губерния (Челябинск), 10.12.2025, Уроки финансовой грамотности в этом году прошли уже почти 450 тысяч южноуральцев</w:t>
      </w:r>
      <w:bookmarkEnd w:id="60"/>
    </w:p>
    <w:p w14:paraId="1D217F51" w14:textId="529E9271" w:rsidR="008F00F7" w:rsidRPr="00A8176A" w:rsidRDefault="008F00F7" w:rsidP="0024132B">
      <w:pPr>
        <w:pStyle w:val="3"/>
      </w:pPr>
      <w:bookmarkStart w:id="61" w:name="_Toc216332934"/>
      <w:r w:rsidRPr="00A8176A">
        <w:t>Региональную программу по повышению финансовой грамотности жителей реализуют по ранее составленному плану. По словам управляющей отделением по Челябинской области Уральского главного управления Банка России Елены Фединой, уровень выполнения этого плана приближается к 100 процентам. И можно не сомневаться, что до конца года его полностью удастся выполнить.</w:t>
      </w:r>
      <w:bookmarkEnd w:id="61"/>
    </w:p>
    <w:p w14:paraId="291DFFF9" w14:textId="77777777" w:rsidR="008F00F7" w:rsidRPr="00A8176A" w:rsidRDefault="008F00F7" w:rsidP="008F00F7">
      <w:r w:rsidRPr="00A8176A">
        <w:t>— Региональная программа по повышению уровня финансовой грамотности реализуется в Челябинской области с 2021 года, — обратил внимание заместитель председателя правительства Челябинской области Антон Артемов. — В текущем году она актуализирована. Цель — к 2030 году сформировать у большинства жителей, малого и среднего бизнеса, индивидуальных предпринимателей и самозанятых ключевые элементы финансовой культуры.</w:t>
      </w:r>
    </w:p>
    <w:p w14:paraId="7EF1BA1C" w14:textId="77777777" w:rsidR="008F00F7" w:rsidRPr="00A8176A" w:rsidRDefault="008F00F7" w:rsidP="008F00F7">
      <w:r w:rsidRPr="00A8176A">
        <w:t>Программа предполагает образовательные и информационные мероприятия, добавил Антон Артемов. Они разработаны для разных категорий жителей.</w:t>
      </w:r>
    </w:p>
    <w:p w14:paraId="1A7DCF64" w14:textId="77777777" w:rsidR="008F00F7" w:rsidRPr="00A8176A" w:rsidRDefault="008F00F7" w:rsidP="008F00F7">
      <w:r w:rsidRPr="00A8176A">
        <w:t>— Развивается и движение волонтеров финансового просвещения, — отметил зампред областного правительства. — Также обеспечивается открытость бюджетной информации.</w:t>
      </w:r>
    </w:p>
    <w:p w14:paraId="6789F5AF" w14:textId="77777777" w:rsidR="008F00F7" w:rsidRPr="00A8176A" w:rsidRDefault="008F00F7" w:rsidP="008F00F7">
      <w:r w:rsidRPr="00A8176A">
        <w:t>За девять месяцев этого года свою финансовую грамотность повысили почти 450 тысяч жителей Челябинской области.</w:t>
      </w:r>
    </w:p>
    <w:p w14:paraId="32A329EB" w14:textId="77777777" w:rsidR="008F00F7" w:rsidRPr="00A8176A" w:rsidRDefault="008F00F7" w:rsidP="008F00F7">
      <w:r w:rsidRPr="00A8176A">
        <w:t>— В мероприятиях программы участвовали южноуральцы с ограниченными возможностями здоровья, дети-сироты и дети, оставшиеся без попечения родителей, — прокомментировала Елена Федина. — Также мероприятиями программы удалось охватить трудоспособное население, пенсионеров, малый и средний бизнес, самозанятых.</w:t>
      </w:r>
    </w:p>
    <w:p w14:paraId="388BF310" w14:textId="77777777" w:rsidR="008F00F7" w:rsidRPr="00A8176A" w:rsidRDefault="008F00F7" w:rsidP="008F00F7">
      <w:r w:rsidRPr="00A8176A">
        <w:t xml:space="preserve">Как отметили члены рабочей группы, в регионе также действуют </w:t>
      </w:r>
      <w:r w:rsidRPr="00A8176A">
        <w:rPr>
          <w:b/>
          <w:bCs/>
        </w:rPr>
        <w:t>программы долгосрочных сбережений</w:t>
      </w:r>
      <w:r w:rsidRPr="00A8176A">
        <w:t>. Они, по мнению экспертов, служат неотъемлемой частью повышения финансовой грамотности и инвестиционной активности жителей.</w:t>
      </w:r>
    </w:p>
    <w:p w14:paraId="6BF88CB8" w14:textId="711210B0" w:rsidR="008F00F7" w:rsidRPr="00A8176A" w:rsidRDefault="008F00F7" w:rsidP="008F00F7">
      <w:r w:rsidRPr="00A8176A">
        <w:t xml:space="preserve">Особое внимание при работе с населением уделяют демобилизованным участникам спецоперации. Ряд мероприятий для бойцов СВО проводят специалисты Главного управления по труду и занятости населения Челябинской области. Региональный центр </w:t>
      </w:r>
      <w:r w:rsidR="001C41F5">
        <w:t>«</w:t>
      </w:r>
      <w:r w:rsidRPr="00A8176A">
        <w:t>Мой бизнес</w:t>
      </w:r>
      <w:r w:rsidR="001C41F5">
        <w:t>»</w:t>
      </w:r>
      <w:r w:rsidRPr="00A8176A">
        <w:t xml:space="preserve"> разработал для военнослужащих отдельный блок </w:t>
      </w:r>
      <w:r w:rsidR="001C41F5">
        <w:t>«</w:t>
      </w:r>
      <w:r w:rsidRPr="00A8176A">
        <w:t>СВОЙ В ДЕЛЕ</w:t>
      </w:r>
      <w:r w:rsidR="001C41F5">
        <w:t>»</w:t>
      </w:r>
      <w:r w:rsidRPr="00A8176A">
        <w:t xml:space="preserve">, по которому за этот год провели более 100 различных образовательных мероприятий, в том </w:t>
      </w:r>
      <w:r w:rsidRPr="00A8176A">
        <w:lastRenderedPageBreak/>
        <w:t>числе по финансовой культуре. В планах на 2026-й — усилить взаимодействие с участниками спецоперации, университетами, предприятиями и некоммерческим сектором.</w:t>
      </w:r>
    </w:p>
    <w:p w14:paraId="394F5945" w14:textId="4A7194D6" w:rsidR="00EC57A4" w:rsidRPr="00A8176A" w:rsidRDefault="008F00F7" w:rsidP="008F00F7">
      <w:hyperlink r:id="rId16" w:history="1">
        <w:r w:rsidRPr="00A8176A">
          <w:rPr>
            <w:rStyle w:val="a3"/>
          </w:rPr>
          <w:t>https://gubernia74.ru/articles/society/1137504/</w:t>
        </w:r>
      </w:hyperlink>
    </w:p>
    <w:p w14:paraId="1970863A" w14:textId="77777777" w:rsidR="00FD1C80" w:rsidRPr="00853CD1" w:rsidRDefault="00FD1C80" w:rsidP="00FD1C80">
      <w:pPr>
        <w:pStyle w:val="2"/>
      </w:pPr>
      <w:bookmarkStart w:id="62" w:name="_Toc216332935"/>
      <w:r>
        <w:t>АК</w:t>
      </w:r>
      <w:r w:rsidRPr="00853CD1">
        <w:t>&amp;</w:t>
      </w:r>
      <w:r>
        <w:t>М</w:t>
      </w:r>
      <w:r w:rsidRPr="00853CD1">
        <w:t>, 10.12.2025, «Ингосстрах-Жизнь» изучил, как студенты относятся к страхованию жизни</w:t>
      </w:r>
      <w:bookmarkEnd w:id="62"/>
    </w:p>
    <w:p w14:paraId="0CDA2F66" w14:textId="77777777" w:rsidR="00FD1C80" w:rsidRPr="00404502" w:rsidRDefault="00FD1C80" w:rsidP="00FD1C80">
      <w:pPr>
        <w:pStyle w:val="3"/>
      </w:pPr>
      <w:bookmarkStart w:id="63" w:name="_Toc216332936"/>
      <w:r w:rsidRPr="00404502">
        <w:t>«Ингосстрах-Жизнь» выяснил, как студенты относятся к страхованию жизни. В опросе приняли участие студенты одного из крупнейших вузов Москвы в возрасте от 18 до 25 лет. Цель исследования — узнать отношение современной молодёжи к страхованию жизни, а также что является ключевым аргументом при выборе страховщика и продуктового предложения. Об этом говорится в сообщении компании.</w:t>
      </w:r>
      <w:bookmarkEnd w:id="63"/>
    </w:p>
    <w:p w14:paraId="295904BE" w14:textId="77777777" w:rsidR="00FD1C80" w:rsidRPr="00853CD1" w:rsidRDefault="00FD1C80" w:rsidP="00FD1C80">
      <w:r w:rsidRPr="00853CD1">
        <w:t>Абсолютное большинство опрошенных (73.3%) подтвердили, что знакомы с программами страхования жизни, слышали о них (59.2%) или неплохо разбираются (14.1%).</w:t>
      </w:r>
    </w:p>
    <w:p w14:paraId="5717B8B3" w14:textId="77777777" w:rsidR="00FD1C80" w:rsidRPr="00853CD1" w:rsidRDefault="00FD1C80" w:rsidP="00FD1C80">
      <w:r w:rsidRPr="00853CD1">
        <w:t>Продукт воспринимается молодёжью не только в качестве защиты от непредвиденных обстоятельств (45%), таких как: диагностирование критического заболевания, инвалидности в следствии полученных травм, а также потери трудоспособности, но и в качестве современного финансового инструмента защиты благосостояния семьи и близких в случае ухода из жизни застрахованного (28%).</w:t>
      </w:r>
    </w:p>
    <w:p w14:paraId="44159666" w14:textId="77777777" w:rsidR="00FD1C80" w:rsidRPr="00853CD1" w:rsidRDefault="00FD1C80" w:rsidP="00FD1C80">
      <w:r w:rsidRPr="00853CD1">
        <w:t>Наряду с популяризацией программ долгосрочных сбережений, более половины опрошенных (55%) считают, что задумываться о страховании жизни необходимо уже с юных лет, иными словами, инвестировать в своё будущее, формируя стартовый капитал. Интересно отметить, что накопительное программы, а также программы с инвестиционной составляющей воспринимаются молодыми людьми, на практике, в равной степени: 53% делают свой выбор в пользу НСЖ, 47% в пользу ИСЖ, что также схоже с текущими показателями рынка.</w:t>
      </w:r>
    </w:p>
    <w:p w14:paraId="0B37AC10" w14:textId="77777777" w:rsidR="00FD1C80" w:rsidRPr="00853CD1" w:rsidRDefault="00FD1C80" w:rsidP="00FD1C80">
      <w:r w:rsidRPr="00853CD1">
        <w:t>Альтернативно, 17% не воспринимают программы страхования в качестве инструмента гарантированных накоплений в молодом возрасте, предпочитая другие методы. Оставшиеся 28% молодых людей подтверждают актуальность страховых программ, но не считают их приоритетными в настоящий момент.</w:t>
      </w:r>
    </w:p>
    <w:p w14:paraId="71D08F97" w14:textId="77777777" w:rsidR="00FD1C80" w:rsidRPr="00853CD1" w:rsidRDefault="00FD1C80" w:rsidP="00FD1C80">
      <w:r w:rsidRPr="00853CD1">
        <w:t>Очевидно, что ключевым фактором для принятия решения о покупке полиса, респонденты считают надёжность и финансовую устойчивость страховой компании (49.3% ответов). На втором месте — прозрачность и очевидность условий договора (20.5%). Менее популярными, но всё же важными факторами являются удобный онлайн-сервис и качественная клиентская поддержка (16.5%). Такие параметры, как доступная цена полиса, социальная ответственность компании и инновационность продуктов, получили менее 5% голосов, 9% затруднились с ответом.</w:t>
      </w:r>
    </w:p>
    <w:p w14:paraId="69219362" w14:textId="77777777" w:rsidR="00FD1C80" w:rsidRPr="00853CD1" w:rsidRDefault="00FD1C80" w:rsidP="00FD1C80">
      <w:r w:rsidRPr="00853CD1">
        <w:t>Согласно данным действующего портфеля «Ингосстрах Жизнь», 30% страхователей составляют люди до 40 лет. Всё больше и больше людей в раннем возрасте выбирают именно страхование жизни</w:t>
      </w:r>
      <w:r w:rsidRPr="00853CD1">
        <w:rPr>
          <w:lang w:val="en-US"/>
        </w:rPr>
        <w:t> </w:t>
      </w:r>
      <w:r w:rsidRPr="00853CD1">
        <w:t>в качестве ключевого элемента своей финансовой стратегии, защиты благосостояния и реализации будущих планов и задач.</w:t>
      </w:r>
    </w:p>
    <w:p w14:paraId="481FF66F" w14:textId="77777777" w:rsidR="00FD1C80" w:rsidRPr="00853CD1" w:rsidRDefault="00FD1C80" w:rsidP="00FD1C80">
      <w:r w:rsidRPr="00853CD1">
        <w:lastRenderedPageBreak/>
        <w:t>Исследование показывает, что каждый второй студент осознаёт значимость своевременного и корректного финансового планирования для успешного будущего.</w:t>
      </w:r>
    </w:p>
    <w:p w14:paraId="0D3DE661" w14:textId="77777777" w:rsidR="00FD1C80" w:rsidRPr="00853CD1" w:rsidRDefault="00FD1C80" w:rsidP="00FD1C80">
      <w:r w:rsidRPr="00853CD1">
        <w:t>СПАО «Ингосстрах» работает на международном и внутреннем рынках с 1947 года. Ингосстрах имеет право осуществлять все виды имущественного страхования, добровольное медицинское страхование и страхование от несчастных случаев и болезней, а также перестраховочную деятельность. Компания присутствует в 316 населённых пунктах РФ. Представительства и дочерние компании страховщика работают в странах дальнего и ближнего зарубежья.</w:t>
      </w:r>
    </w:p>
    <w:p w14:paraId="1ABBD9DA" w14:textId="77777777" w:rsidR="00FD1C80" w:rsidRPr="00404502" w:rsidRDefault="00FD1C80" w:rsidP="00FD1C80">
      <w:hyperlink r:id="rId17" w:history="1">
        <w:r w:rsidRPr="00585A66">
          <w:rPr>
            <w:rStyle w:val="a3"/>
          </w:rPr>
          <w:t>https://www.akm.ru/news/ingosstrakh_zhizn_izuchil_kak_studenty_otnosyatsya_k_strakhovaniyu_zhizni/</w:t>
        </w:r>
      </w:hyperlink>
      <w:r w:rsidRPr="00404502">
        <w:t xml:space="preserve"> </w:t>
      </w:r>
    </w:p>
    <w:p w14:paraId="1614732C" w14:textId="77777777" w:rsidR="008F00F7" w:rsidRPr="00A8176A" w:rsidRDefault="008F00F7" w:rsidP="008F00F7"/>
    <w:p w14:paraId="64A43B77" w14:textId="732EC35A" w:rsidR="00365C76" w:rsidRPr="00365C76" w:rsidRDefault="00111D7C" w:rsidP="00365C76">
      <w:pPr>
        <w:pStyle w:val="10"/>
      </w:pPr>
      <w:bookmarkStart w:id="64" w:name="_Toc165991074"/>
      <w:bookmarkStart w:id="65" w:name="_Toc216332937"/>
      <w:r w:rsidRPr="00A8176A">
        <w:t>Новости развития системы обязательного пенсионного страхования и страховой пенсии</w:t>
      </w:r>
      <w:bookmarkEnd w:id="33"/>
      <w:bookmarkEnd w:id="34"/>
      <w:bookmarkEnd w:id="35"/>
      <w:bookmarkEnd w:id="64"/>
      <w:bookmarkEnd w:id="65"/>
    </w:p>
    <w:p w14:paraId="6798674C" w14:textId="77777777" w:rsidR="00F80B76" w:rsidRPr="00A8176A" w:rsidRDefault="00F80B76" w:rsidP="00F80B76">
      <w:pPr>
        <w:pStyle w:val="2"/>
      </w:pPr>
      <w:bookmarkStart w:id="66" w:name="_Toc216332938"/>
      <w:r w:rsidRPr="00A8176A">
        <w:t>Говорит Москва, 10.12.2025, В Госдуме констатировали необходимость повышения зарплат для увеличения пенсий</w:t>
      </w:r>
      <w:bookmarkEnd w:id="66"/>
    </w:p>
    <w:p w14:paraId="5CBFB45C" w14:textId="336B480A" w:rsidR="00F80B76" w:rsidRPr="00A8176A" w:rsidRDefault="00F80B76" w:rsidP="0024132B">
      <w:pPr>
        <w:pStyle w:val="3"/>
      </w:pPr>
      <w:bookmarkStart w:id="67" w:name="_Toc216332939"/>
      <w:r w:rsidRPr="00A8176A">
        <w:t xml:space="preserve">Экономика РФ нацелена на высокий уровень оплаты труда. Об этом в эфире радиостанции </w:t>
      </w:r>
      <w:r w:rsidR="001C41F5">
        <w:t>«</w:t>
      </w:r>
      <w:r w:rsidRPr="00A8176A">
        <w:t>Говорит Москва</w:t>
      </w:r>
      <w:r w:rsidR="001C41F5">
        <w:t>»</w:t>
      </w:r>
      <w:r w:rsidRPr="00A8176A">
        <w:t xml:space="preserve"> заявила член комитета нижней палаты парламента по труду, соцполитике и делам ветеранов Светлана Бессараб.</w:t>
      </w:r>
      <w:bookmarkEnd w:id="67"/>
    </w:p>
    <w:p w14:paraId="417720E3" w14:textId="432A6DBF" w:rsidR="00F80B76" w:rsidRPr="00A8176A" w:rsidRDefault="001C41F5" w:rsidP="00F80B76">
      <w:r>
        <w:t>«</w:t>
      </w:r>
      <w:r w:rsidR="00F80B76" w:rsidRPr="00A8176A">
        <w:t>Пенсии, как и МРОТ, тоже должны и будут расти. За счёт чего они будут расти? Мы понимаем, что сегодня мы, те, кто работает, отчисляем пенсионные взносы в Социальный фонд России, и из этого пенсионного кошелька и обеспечивается 43 млн пенсионеров Российской Федерации. Чтобы у них росли пенсии, у нас должны расти зарплаты. А мы постепенно в России переходим именно к высоким зарплатам, к экономике высоких зарплат</w:t>
      </w:r>
      <w:r>
        <w:t>»</w:t>
      </w:r>
      <w:r w:rsidR="00F80B76" w:rsidRPr="00A8176A">
        <w:t>.</w:t>
      </w:r>
    </w:p>
    <w:p w14:paraId="12357AC9" w14:textId="77777777" w:rsidR="00F80B76" w:rsidRPr="00A8176A" w:rsidRDefault="00F80B76" w:rsidP="00F80B76">
      <w:r w:rsidRPr="00A8176A">
        <w:t>Ранее профсоюзы допустили рост заработных плат в России из-за дефицита сотрудников. По данным Минтруда, к 2032 году в экономике нужно будет заместить около 12,2 млн работников.</w:t>
      </w:r>
    </w:p>
    <w:p w14:paraId="36C6EC40" w14:textId="67083F50" w:rsidR="00F80B76" w:rsidRDefault="00F80B76" w:rsidP="00F80B76">
      <w:hyperlink r:id="rId18" w:history="1">
        <w:r w:rsidRPr="00A8176A">
          <w:rPr>
            <w:rStyle w:val="a3"/>
          </w:rPr>
          <w:t>https://govoritmoskva.ru/news/475782/</w:t>
        </w:r>
      </w:hyperlink>
      <w:r w:rsidRPr="00A8176A">
        <w:t xml:space="preserve"> </w:t>
      </w:r>
    </w:p>
    <w:p w14:paraId="1E6ED0D8" w14:textId="77777777" w:rsidR="00F21CDF" w:rsidRDefault="00F21CDF" w:rsidP="00F21CDF">
      <w:pPr>
        <w:pStyle w:val="2"/>
      </w:pPr>
      <w:bookmarkStart w:id="68" w:name="_Hlk216332238"/>
      <w:bookmarkStart w:id="69" w:name="_Toc216332940"/>
      <w:r>
        <w:lastRenderedPageBreak/>
        <w:t>Российская газета, 10.12.2025, Сенаторы поддержали эксперимент по взносам самозанятых на социальное страхование</w:t>
      </w:r>
      <w:bookmarkEnd w:id="69"/>
    </w:p>
    <w:p w14:paraId="1C4EB8CD" w14:textId="77777777" w:rsidR="00F21CDF" w:rsidRDefault="00F21CDF" w:rsidP="0024132B">
      <w:pPr>
        <w:pStyle w:val="3"/>
      </w:pPr>
      <w:bookmarkStart w:id="70" w:name="_Toc216332941"/>
      <w:r>
        <w:t>В России до конца 2028 года пройдет эксперимент по добровольной уплате самозанятыми взносов на социальное страхование, что позволит им оформлять оплачиваемые больничные и декретные выплаты. Совет Федерации одобрил два необходимых для этого закона на пленарном заседании 10 декабря.</w:t>
      </w:r>
      <w:bookmarkEnd w:id="70"/>
    </w:p>
    <w:p w14:paraId="13144B25" w14:textId="1DCA817B" w:rsidR="00F21CDF" w:rsidRDefault="001C41F5" w:rsidP="00F21CDF">
      <w:r>
        <w:t>«</w:t>
      </w:r>
      <w:r w:rsidR="00F21CDF">
        <w:t>Это позволит обеспечить право самозанятых граждан на оплачиваемый больничный лист. При этом самозанятые граждане будут ежемесячно оплачивать страховые взносы. После их оплаты в течение шести месяцев самозанятые граждане смогут получить пособие по больничному листу. Размер пособия определяется, исходя из стажа, размера и периода оплаты страховых взносов</w:t>
      </w:r>
      <w:r>
        <w:t>»</w:t>
      </w:r>
      <w:r w:rsidR="00F21CDF">
        <w:t>, - сообщила член Комитета СФ по социальной политике Наталья Мельникова.</w:t>
      </w:r>
    </w:p>
    <w:p w14:paraId="0C93868A" w14:textId="43F1AF4A" w:rsidR="00F21CDF" w:rsidRDefault="00F21CDF" w:rsidP="00F21CDF">
      <w:r>
        <w:t xml:space="preserve">Заявление о добровольном вступлении в правоотношения по обязательному социальному страхованию на случай временной нетрудоспособности можно будет подать с использованием мобильного приложения </w:t>
      </w:r>
      <w:r w:rsidR="001C41F5">
        <w:t>«</w:t>
      </w:r>
      <w:r>
        <w:t>Мой налог</w:t>
      </w:r>
      <w:r w:rsidR="001C41F5">
        <w:t>»</w:t>
      </w:r>
      <w:r>
        <w:t>. Участники эксперимента смогут выбрать размер страховой суммы - 35 тыс. или 50 тыс. рублей. Тариф страхового взноса устанавливается в размере 3,84% от выбранной страховой суммы, то есть 1344 рубля и 1920 рублей в месяц соответственно. При повышении МРОТ страховые суммы будут увеличиваться пропорционально его росту, размер такого увеличения страховых сумм определит правительство.</w:t>
      </w:r>
    </w:p>
    <w:p w14:paraId="129D032C" w14:textId="77777777" w:rsidR="00F21CDF" w:rsidRDefault="00F21CDF" w:rsidP="00F21CDF">
      <w:r>
        <w:t>Право на получение пособия по временной нетрудоспособности возникнет по истечении шести месяцев уплаты страховых взносов. При этом ежемесячные платежи могут быть уменьшены или увеличены в зависимости от наступления в течение определенного периода страхового случая и факта выплаты пособия по временной нетрудоспособности. Страховым случаем по добровольным правоотношениям по обязательному социальному страхованию признают временную нетрудоспособность из-за заболевания или травмы.</w:t>
      </w:r>
    </w:p>
    <w:p w14:paraId="2C8F7AD0" w14:textId="2898DD3F" w:rsidR="00F21CDF" w:rsidRDefault="00F21CDF" w:rsidP="00F21CDF">
      <w:r>
        <w:t xml:space="preserve">По словам замглавы </w:t>
      </w:r>
      <w:r w:rsidR="00FD1C80">
        <w:t>Минтруда</w:t>
      </w:r>
      <w:r>
        <w:t xml:space="preserve"> Андрея Плутницкого, 90 процентов опрошенных самозанятых заявили о необходимости внедрения такого механизма дополнительного социального страхования, а более половины из них сообщили о готовности платить.</w:t>
      </w:r>
    </w:p>
    <w:p w14:paraId="17675083" w14:textId="4CDBE679" w:rsidR="00F21CDF" w:rsidRDefault="001C41F5" w:rsidP="00F21CDF">
      <w:r>
        <w:t>«</w:t>
      </w:r>
      <w:r w:rsidR="00F21CDF">
        <w:t>Мы исходим из того, что у нас порядка 1,2 млн самозанятых в эту систему должны войти</w:t>
      </w:r>
      <w:r>
        <w:t>»</w:t>
      </w:r>
      <w:r w:rsidR="00F21CDF">
        <w:t>, - добавил чиновник.</w:t>
      </w:r>
    </w:p>
    <w:p w14:paraId="718867FC" w14:textId="4ACE2199" w:rsidR="00F21CDF" w:rsidRDefault="001C41F5" w:rsidP="00F21CDF">
      <w:r>
        <w:t>«</w:t>
      </w:r>
      <w:r w:rsidR="00F21CDF">
        <w:t>Если это были опросы самозанятых, и они проявили готовность, значит, мы через год встретимся и подведем итоги, как ваши опросы оправдались</w:t>
      </w:r>
      <w:r>
        <w:t>»</w:t>
      </w:r>
      <w:r w:rsidR="00F21CDF">
        <w:t xml:space="preserve">, - отреагировала на его слова спикер Совфеда Валентина Матвиенко. Она констатировала, что пока что самозанятые оказались </w:t>
      </w:r>
      <w:r>
        <w:t>«</w:t>
      </w:r>
      <w:r w:rsidR="00F21CDF">
        <w:t>вообще вне защиты государства</w:t>
      </w:r>
      <w:r>
        <w:t>»</w:t>
      </w:r>
      <w:r w:rsidR="00F21CDF">
        <w:t>.</w:t>
      </w:r>
    </w:p>
    <w:p w14:paraId="190A29CE" w14:textId="5D28B0EF" w:rsidR="00F21CDF" w:rsidRDefault="001C41F5" w:rsidP="00F21CDF">
      <w:r>
        <w:t>«</w:t>
      </w:r>
      <w:r w:rsidR="00F21CDF">
        <w:t>Заболел - никто не оплачивает больничный, они такие же граждане, они имеют права на оплату, но понятно, надо это законодательно попробовать, в виде эксперимента закрепить</w:t>
      </w:r>
      <w:r>
        <w:t>»</w:t>
      </w:r>
      <w:r w:rsidR="00F21CDF">
        <w:t>, - заключила глава верхней палаты парламента.</w:t>
      </w:r>
    </w:p>
    <w:p w14:paraId="0D56137B" w14:textId="3366BDFF" w:rsidR="00F21CDF" w:rsidRDefault="00F21CDF" w:rsidP="00F21CDF">
      <w:hyperlink r:id="rId19" w:history="1">
        <w:r w:rsidRPr="00CD20C8">
          <w:rPr>
            <w:rStyle w:val="a3"/>
          </w:rPr>
          <w:t>https://rg.ru/2025/12/10/senatory-podderzhali-eksperiment-po-vznosam-samozaniatyh-na-socialnoe-strahovanie.html</w:t>
        </w:r>
      </w:hyperlink>
      <w:r>
        <w:t xml:space="preserve"> </w:t>
      </w:r>
    </w:p>
    <w:p w14:paraId="7D18C054" w14:textId="77777777" w:rsidR="00B72FF2" w:rsidRPr="00A8176A" w:rsidRDefault="00B72FF2" w:rsidP="00B72FF2">
      <w:pPr>
        <w:pStyle w:val="2"/>
      </w:pPr>
      <w:bookmarkStart w:id="71" w:name="ф5"/>
      <w:bookmarkStart w:id="72" w:name="_Toc216332942"/>
      <w:bookmarkEnd w:id="68"/>
      <w:bookmarkEnd w:id="71"/>
      <w:r w:rsidRPr="00A8176A">
        <w:lastRenderedPageBreak/>
        <w:t>Профиль, 10.12.2025, Какой будет страховая пенсия в 2026 году: размер выплат и формула расчета</w:t>
      </w:r>
      <w:bookmarkEnd w:id="72"/>
    </w:p>
    <w:p w14:paraId="39975C90" w14:textId="3EF10492" w:rsidR="00B72FF2" w:rsidRPr="00A8176A" w:rsidRDefault="00B72FF2" w:rsidP="0024132B">
      <w:pPr>
        <w:pStyle w:val="3"/>
      </w:pPr>
      <w:bookmarkStart w:id="73" w:name="_Toc216332943"/>
      <w:r w:rsidRPr="00A8176A">
        <w:t xml:space="preserve">Страховые пенсии вырастут на 7,6% с 1 января 2026 года для всех категорий получателей - как неработающих, так и продолжающих трудиться. По словам министра финансов России Антона Силуанова, указанное повышение объединяет </w:t>
      </w:r>
      <w:r w:rsidR="001C41F5">
        <w:t>«</w:t>
      </w:r>
      <w:r w:rsidRPr="00A8176A">
        <w:t>традиционную - по уровню инфляции и дополнительную - с учетом роста зарплат</w:t>
      </w:r>
      <w:r w:rsidR="001C41F5">
        <w:t>»</w:t>
      </w:r>
      <w:r w:rsidRPr="00A8176A">
        <w:t>. Ожидается, что к концу 2026 года средний размер страховой пенсии по старости составит 27.117 руб.</w:t>
      </w:r>
      <w:bookmarkEnd w:id="73"/>
    </w:p>
    <w:p w14:paraId="7EC6D880" w14:textId="77777777" w:rsidR="00B72FF2" w:rsidRPr="00A8176A" w:rsidRDefault="00B72FF2" w:rsidP="00B72FF2">
      <w:r w:rsidRPr="00A8176A">
        <w:t>Предыдущая корректировка выплат проходила по иной схеме. Страховые пенсии по старости, инвалидности и по случаю потери кормильца были увеличены с 1 января 2025 года в два этапа: сначала на 7,3% - по уровню прогнозной инфляции за 2024 год.</w:t>
      </w:r>
    </w:p>
    <w:p w14:paraId="2D6C9EB0" w14:textId="77777777" w:rsidR="00B72FF2" w:rsidRPr="00A8176A" w:rsidRDefault="00B72FF2" w:rsidP="00B72FF2">
      <w:r w:rsidRPr="00A8176A">
        <w:t>Позднее правительству было предоставлено право дополнительно повысить стоимость одного пенсионного коэффициента и размер фиксированной выплаты, чтобы довести индексацию до фактической инфляции.</w:t>
      </w:r>
    </w:p>
    <w:p w14:paraId="3B1086E7" w14:textId="77777777" w:rsidR="00B72FF2" w:rsidRPr="00A8176A" w:rsidRDefault="00B72FF2" w:rsidP="00B72FF2">
      <w:r w:rsidRPr="00A8176A">
        <w:t>После публикации Росстатом данных о росте цен за 2024 год на уровне 9,5% (вместо 7,3%) по поручению президента с 1 января 2025 года задним числом увеличили стоимость пенсионного коэффициента и фиксированную выплату до 9,5%. В результате средний размер страховой пенсии по старости для неработающих пенсионеров в 2025 году составил 24059,12 руб. Индексация затронула около 37 млн человек, из них 9 млн - работающие пенсионеры.</w:t>
      </w:r>
    </w:p>
    <w:p w14:paraId="041411E8" w14:textId="77777777" w:rsidR="00B72FF2" w:rsidRPr="00A8176A" w:rsidRDefault="00B72FF2" w:rsidP="00B72FF2">
      <w:r w:rsidRPr="00A8176A">
        <w:t>Что такое страховая пенсия и из чего она складывается</w:t>
      </w:r>
    </w:p>
    <w:p w14:paraId="10FF976C" w14:textId="77777777" w:rsidR="00B72FF2" w:rsidRPr="00A8176A" w:rsidRDefault="00B72FF2" w:rsidP="00B72FF2">
      <w:r w:rsidRPr="00A8176A">
        <w:t>Страховая пенсия - это пожизненная ежемесячная выплата гражданам, имеющим трудовой (страховой) стаж и достигшим установленного законом возраста. Размер выплаты формируется из суммы пенсионных баллов (индивидуального пенсионного коэффициента, ИПК), умноженных на стоимость одного коэффициента в год выхода на пенсию. Значение стоимости ИПК ежегодно меняется. В 2026 году оно увеличится на 7,6%, до 156,76 руб.</w:t>
      </w:r>
    </w:p>
    <w:p w14:paraId="3860CF2B" w14:textId="77777777" w:rsidR="00B72FF2" w:rsidRPr="00A8176A" w:rsidRDefault="00B72FF2" w:rsidP="00B72FF2">
      <w:r w:rsidRPr="00A8176A">
        <w:t>К страховой части добавляется фиксированная выплата, которая не зависит от стажа. В 2025 году она была проиндексирована с учетом фактической инфляции до 8907 руб, в 2026 году - на 7,6%, до 9584,69 руб.</w:t>
      </w:r>
    </w:p>
    <w:p w14:paraId="74F882A7" w14:textId="77777777" w:rsidR="00B72FF2" w:rsidRPr="00A8176A" w:rsidRDefault="00B72FF2" w:rsidP="00B72FF2">
      <w:r w:rsidRPr="00A8176A">
        <w:t>Кому положена страховая пенсия</w:t>
      </w:r>
    </w:p>
    <w:p w14:paraId="7CB93F4B" w14:textId="77777777" w:rsidR="00B72FF2" w:rsidRPr="00A8176A" w:rsidRDefault="00B72FF2" w:rsidP="00B72FF2">
      <w:r w:rsidRPr="00A8176A">
        <w:t xml:space="preserve">Для назначения страховой пенсии по старости на общих основаниях требуется выполнение трех условий: </w:t>
      </w:r>
    </w:p>
    <w:p w14:paraId="69BE1F8C" w14:textId="77777777" w:rsidR="00B72FF2" w:rsidRPr="00A8176A" w:rsidRDefault="00B72FF2" w:rsidP="00B72FF2">
      <w:r w:rsidRPr="00A8176A">
        <w:t>•</w:t>
      </w:r>
      <w:r w:rsidRPr="00A8176A">
        <w:tab/>
        <w:t xml:space="preserve">достижение общеустановленного пенсионного возраста; </w:t>
      </w:r>
    </w:p>
    <w:p w14:paraId="3DCD2F14" w14:textId="77777777" w:rsidR="00B72FF2" w:rsidRPr="00A8176A" w:rsidRDefault="00B72FF2" w:rsidP="00B72FF2">
      <w:r w:rsidRPr="00A8176A">
        <w:t>•</w:t>
      </w:r>
      <w:r w:rsidRPr="00A8176A">
        <w:tab/>
        <w:t xml:space="preserve">наличие страхового стажа не менее 15 лет; </w:t>
      </w:r>
    </w:p>
    <w:p w14:paraId="0393D75B" w14:textId="77777777" w:rsidR="00B72FF2" w:rsidRPr="00A8176A" w:rsidRDefault="00B72FF2" w:rsidP="00B72FF2">
      <w:r w:rsidRPr="00A8176A">
        <w:t>•</w:t>
      </w:r>
      <w:r w:rsidRPr="00A8176A">
        <w:tab/>
        <w:t xml:space="preserve">накопление необходимого ИПК. </w:t>
      </w:r>
    </w:p>
    <w:p w14:paraId="59B95D4D" w14:textId="77777777" w:rsidR="00B72FF2" w:rsidRPr="00A8176A" w:rsidRDefault="00B72FF2" w:rsidP="00B72FF2">
      <w:r w:rsidRPr="00A8176A">
        <w:t>В рамках реформы действует постепенное повышение пенсионного возраста. В 2024 году он составляет 58 лет для женщин и 63 года для мужчин, в 2026 году - 59 и 64 года соответственно. Полный переход завершится в 2028 году: 60 лет для женщин и 65 лет для мужчин.</w:t>
      </w:r>
    </w:p>
    <w:p w14:paraId="373D495C" w14:textId="77777777" w:rsidR="00B72FF2" w:rsidRPr="00A8176A" w:rsidRDefault="00B72FF2" w:rsidP="00B72FF2">
      <w:r w:rsidRPr="00A8176A">
        <w:lastRenderedPageBreak/>
        <w:t>С 2019 по 2022 год действовала льгота - право выйти на пенсию на полгода раньше нового возраста для мужчин 1959-1960 годов рождения и женщин 1964-1965 годов. В 2025 и 2027 годах нет возрастной группы, которая могла бы оформить пенсию по старости без льгот (за исключением отдельных категорий, в том числе многодетных матерей).</w:t>
      </w:r>
    </w:p>
    <w:p w14:paraId="453427F6" w14:textId="77777777" w:rsidR="00B72FF2" w:rsidRPr="00A8176A" w:rsidRDefault="00B72FF2" w:rsidP="00B72FF2">
      <w:r w:rsidRPr="00A8176A">
        <w:t>Страховой стаж включает периоды трудовой деятельности, за которые уплачивались взносы в Пенсионный или Социальный фонд России. Плательщиком может быть работодатель или сам гражданин. Пенсионные баллы начисляются в том числе за социально значимые периоды - например, за участие в специальной операции или отпуск по уходу за ребенком. Для выхода на страховую пенсию по старости в 2024 году необходимо накопить 28,2 пенсионного балла, в последующие годы и после завершения реформы - 30.</w:t>
      </w:r>
    </w:p>
    <w:p w14:paraId="7CEDE487" w14:textId="77777777" w:rsidR="00B72FF2" w:rsidRPr="00A8176A" w:rsidRDefault="00B72FF2" w:rsidP="00B72FF2">
      <w:r w:rsidRPr="00A8176A">
        <w:t>Досрочное назначение страховой пенсии</w:t>
      </w:r>
    </w:p>
    <w:p w14:paraId="4D64F8EB" w14:textId="6428C58D" w:rsidR="00B72FF2" w:rsidRPr="00A8176A" w:rsidRDefault="00B72FF2" w:rsidP="00B72FF2">
      <w:r w:rsidRPr="00A8176A">
        <w:t xml:space="preserve">Право на досрочную страховую пенсию устанавливается ст. 30 Федерального закона № 400-ФЗ от 28 декабря 2013 года </w:t>
      </w:r>
      <w:r w:rsidR="001C41F5">
        <w:t>«</w:t>
      </w:r>
      <w:r w:rsidRPr="00A8176A">
        <w:t>О страховых пенсиях</w:t>
      </w:r>
      <w:r w:rsidR="001C41F5">
        <w:t>»</w:t>
      </w:r>
      <w:r w:rsidRPr="00A8176A">
        <w:t>. На льготных условиях могут оформить выплаты граждане с длительным трудовым стажем, медицинские работники, педагоги и артисты, а также занятые в сложных климатических условиях.</w:t>
      </w:r>
    </w:p>
    <w:p w14:paraId="1D2D8C57" w14:textId="71728ABF" w:rsidR="00BD4624" w:rsidRPr="00A8176A" w:rsidRDefault="00B72FF2" w:rsidP="00B72FF2">
      <w:hyperlink r:id="rId20" w:history="1">
        <w:r w:rsidRPr="00A8176A">
          <w:rPr>
            <w:rStyle w:val="a3"/>
          </w:rPr>
          <w:t>https://profile.ru/news/society/strahovaya-pensiya-v-2026-godu-razmer-vyplat-i-formula-rascheta-1790490/</w:t>
        </w:r>
      </w:hyperlink>
      <w:r w:rsidRPr="00A8176A">
        <w:t xml:space="preserve"> </w:t>
      </w:r>
    </w:p>
    <w:p w14:paraId="5850963C" w14:textId="77777777" w:rsidR="00BD4624" w:rsidRPr="00A8176A" w:rsidRDefault="00BD4624" w:rsidP="00BD4624">
      <w:pPr>
        <w:pStyle w:val="2"/>
      </w:pPr>
      <w:bookmarkStart w:id="74" w:name="_Toc216332944"/>
      <w:r w:rsidRPr="00A8176A">
        <w:t>Парламентская газета, 10.12.2025, Депутат рассказал, кому пересчитают надбавку к пенсии в 2026 году</w:t>
      </w:r>
      <w:bookmarkEnd w:id="74"/>
    </w:p>
    <w:p w14:paraId="26A051D1" w14:textId="77777777" w:rsidR="00BD4624" w:rsidRPr="00A8176A" w:rsidRDefault="00BD4624" w:rsidP="0024132B">
      <w:pPr>
        <w:pStyle w:val="3"/>
      </w:pPr>
      <w:bookmarkStart w:id="75" w:name="_Toc216332945"/>
      <w:r w:rsidRPr="00A8176A">
        <w:t>Работникам угольной промышленности и членам летных экипажей пассажирских самолетов четырежды пересчитают надбавку к пенсии в следующем году. Об этом 10 декабря рассказал член Комитета Государственной Думы по малому и среднему предпринимательству Алексей Говырин.</w:t>
      </w:r>
      <w:bookmarkEnd w:id="75"/>
    </w:p>
    <w:p w14:paraId="6F6F867B" w14:textId="77777777" w:rsidR="00BD4624" w:rsidRPr="00A8176A" w:rsidRDefault="00BD4624" w:rsidP="00BD4624">
      <w:r w:rsidRPr="00A8176A">
        <w:t>По его словам, которые приводит РИА Новости, доплата полагается в связи с опасными, вредными, тяжелыми и напряженными условиями труда. Сумма индивидуальна для каждого специалиста и зависит от зарплаты и стажа.</w:t>
      </w:r>
    </w:p>
    <w:p w14:paraId="2487086F" w14:textId="4FF6ED76" w:rsidR="00BD4624" w:rsidRPr="00A8176A" w:rsidRDefault="001C41F5" w:rsidP="00BD4624">
      <w:r>
        <w:t>«</w:t>
      </w:r>
      <w:r w:rsidR="00BD4624" w:rsidRPr="00A8176A">
        <w:t>Четыре раза за год - 1 февраля, 1 мая, 1 августа и 1 ноября - пересчитают ежемесячную надбавку к пенсии членам летных экипажей самолетов гражданской авиации и работникам угольной промышленности</w:t>
      </w:r>
      <w:r>
        <w:t>»</w:t>
      </w:r>
      <w:r w:rsidR="00BD4624" w:rsidRPr="00A8176A">
        <w:t>, - уточнил депутат.</w:t>
      </w:r>
    </w:p>
    <w:p w14:paraId="6B5B4597" w14:textId="1B104B58" w:rsidR="00BD4624" w:rsidRPr="00A8176A" w:rsidRDefault="00BD4624" w:rsidP="00BD4624">
      <w:r w:rsidRPr="00A8176A">
        <w:t xml:space="preserve">Ранее член думского Комитета по бюджету и налогам Никита Чаплин напомнил, кто из пенсионеров в декабре получит выплату дважды и для назначения каких надбавок следует заранее подать документы. Подробности - в материале </w:t>
      </w:r>
      <w:r w:rsidR="001C41F5">
        <w:t>«</w:t>
      </w:r>
      <w:r w:rsidRPr="00A8176A">
        <w:t>Парламентской газеты</w:t>
      </w:r>
      <w:r w:rsidR="001C41F5">
        <w:t>»</w:t>
      </w:r>
      <w:r w:rsidRPr="00A8176A">
        <w:t>.</w:t>
      </w:r>
    </w:p>
    <w:p w14:paraId="4207F31B" w14:textId="06FFBE82" w:rsidR="00BD4624" w:rsidRDefault="00BD4624" w:rsidP="00BD4624">
      <w:hyperlink r:id="rId21" w:history="1">
        <w:r w:rsidRPr="00A8176A">
          <w:rPr>
            <w:rStyle w:val="a3"/>
          </w:rPr>
          <w:t>https://www.pnp.ru/social/deputat-rasskazal-komu-pereschitayut-nadbavku-k-pensii-v-2026-godu.html</w:t>
        </w:r>
      </w:hyperlink>
      <w:r w:rsidRPr="00A8176A">
        <w:t xml:space="preserve"> </w:t>
      </w:r>
    </w:p>
    <w:p w14:paraId="32BBB686" w14:textId="70479E37" w:rsidR="00847D45" w:rsidRPr="00847D45" w:rsidRDefault="00847D45" w:rsidP="00847D45">
      <w:pPr>
        <w:pStyle w:val="2"/>
      </w:pPr>
      <w:bookmarkStart w:id="76" w:name="_Toc216332946"/>
      <w:r w:rsidRPr="00847D45">
        <w:lastRenderedPageBreak/>
        <w:t>Парламентская газета, 11.12.2025, Пенсию по потере кормильца предлагают сохранить работающим подросткам</w:t>
      </w:r>
      <w:bookmarkEnd w:id="76"/>
    </w:p>
    <w:p w14:paraId="09CA0E6E" w14:textId="77777777" w:rsidR="00847D45" w:rsidRPr="00847D45" w:rsidRDefault="00847D45" w:rsidP="00847D45">
      <w:pPr>
        <w:pStyle w:val="3"/>
      </w:pPr>
      <w:bookmarkStart w:id="77" w:name="_Toc216332947"/>
      <w:r w:rsidRPr="00847D45">
        <w:t>Если подросток устраивается на работу, ему могут прекратить выплату пенсии по потере кормильца. Поддержку предлагают сохранить за несовершеннолетними, даже если у них появился официальный доход. Соответствующий законопроект, разработанный депутатами из фракции «Новые люди», 10 декабря отправили на отзыв в Правительство. Авторы отмечают, что нововведения будут мотивировать подростков начинать трудовую карьеру раньше, не боясь потерять выплату. Подробности узнала «Парламентская газета».</w:t>
      </w:r>
      <w:bookmarkEnd w:id="77"/>
    </w:p>
    <w:p w14:paraId="279840F1" w14:textId="77777777" w:rsidR="00847D45" w:rsidRPr="00847D45" w:rsidRDefault="00847D45" w:rsidP="00847D45">
      <w:r w:rsidRPr="00847D45">
        <w:t>Работа - не повод лишать поддержки</w:t>
      </w:r>
    </w:p>
    <w:p w14:paraId="1700331F" w14:textId="77777777" w:rsidR="00847D45" w:rsidRPr="00847D45" w:rsidRDefault="00847D45" w:rsidP="00847D45">
      <w:r w:rsidRPr="00847D45">
        <w:t>Страховую пенсию по потере кормильца получают нетрудоспособные члены семьи умершего кормильца, которые находились у него на иждивении. Среди них - несовершеннолетние дети, а также братья, сестры и внуки умершего человека, если у них нет трудоспособных родителей. А если они учатся в колледже или вузе по очной программе, то получают пенсию до 23 лет.</w:t>
      </w:r>
    </w:p>
    <w:p w14:paraId="7DB5F05E" w14:textId="77777777" w:rsidR="00847D45" w:rsidRPr="00505F8E" w:rsidRDefault="00847D45" w:rsidP="00847D45">
      <w:r w:rsidRPr="00505F8E">
        <w:t>Кроме того, выплату начисляют и совершеннолетним детям, братьям, сестрам и внукам, если они получили инвалидность до 18 лет. Вдовы и вдовцы также имеют право на пенсию независимо от того, работают или нет, но при условии, что ухаживают за детьми погибшего кормильца, не достигшими 23 лет, и не вступили в повторный брак.</w:t>
      </w:r>
    </w:p>
    <w:p w14:paraId="47D34A9F" w14:textId="77777777" w:rsidR="00847D45" w:rsidRPr="00505F8E" w:rsidRDefault="00847D45" w:rsidP="00847D45">
      <w:r w:rsidRPr="00505F8E">
        <w:t>Страховую пенсию по потере кормильца назначают, если у умершего человека был хотя бы один день страхового стажа, то есть он работал по трудовому договору и работодатель делал отчисления в Пенсионный фонд.</w:t>
      </w:r>
    </w:p>
    <w:p w14:paraId="0FE29500" w14:textId="77777777" w:rsidR="00847D45" w:rsidRPr="00505F8E" w:rsidRDefault="00847D45" w:rsidP="00847D45">
      <w:r w:rsidRPr="00505F8E">
        <w:t>Как отметили авторы инициативы, подростки и их опекуны опасаются официального трудоустройства, чтобы не потерять пенсию, которую зачастую считают более существенным источником дохода. Это приводит к тому, что несовершеннолетние начинают работать неофициально, что лишает их социальных гарантий и отчислений.</w:t>
      </w:r>
    </w:p>
    <w:p w14:paraId="027ACF4F" w14:textId="77777777" w:rsidR="00847D45" w:rsidRPr="00505F8E" w:rsidRDefault="00847D45" w:rsidP="00847D45">
      <w:r w:rsidRPr="00505F8E">
        <w:t>Отправленный на отзыв в кабмин законопроект вносит изменения в законы о страховых пенсиях и государственном пенсионном обеспечении. Документ закрепляет правило: если подросток устроится на работу или начнет получать доход, это не лишит его пенсии по потере кормильца. Норму хотят распространить на всех несовершеннолетних, а также на студентов очной формы обучения в возрасте до 23 лет.</w:t>
      </w:r>
    </w:p>
    <w:p w14:paraId="3C6FC6EB" w14:textId="77777777" w:rsidR="00847D45" w:rsidRPr="00505F8E" w:rsidRDefault="00847D45" w:rsidP="00847D45">
      <w:r w:rsidRPr="00505F8E">
        <w:t>Устранить риски</w:t>
      </w:r>
    </w:p>
    <w:p w14:paraId="272EE836" w14:textId="77777777" w:rsidR="00847D45" w:rsidRPr="00505F8E" w:rsidRDefault="00847D45" w:rsidP="00847D45">
      <w:r w:rsidRPr="00505F8E">
        <w:t>Предлагаемые изменения помогут устранить правовую неопределенность и дадут подросткам возможность легально работать, не теряя важную для семьи поддержку, пояснила «Парламентской газете» соавтор законопроекта, первый зампред Комитета Госдумы по науке и высшему образованию Ксения Горячева. По ее словам, благодаря этому несовершеннолетние смогут без страха устраиваться на официальную работу, а не выбирать для себя сомнительные подработки.</w:t>
      </w:r>
    </w:p>
    <w:p w14:paraId="4D8F2AFF" w14:textId="77777777" w:rsidR="00847D45" w:rsidRPr="00505F8E" w:rsidRDefault="00847D45" w:rsidP="00847D45">
      <w:r w:rsidRPr="00505F8E">
        <w:t>«Для многих эта выплата - часть семейного бюджета, и рисковать ей никто не может. Из-за правовой неопределенности тысячи подростков выбирают неофициальную работу без стажа и без социальных гарантий. Это неправильно: молодые люди должны иметь возможность получить первый трудовой опыт честно и безопасно», - отметила депутат.</w:t>
      </w:r>
    </w:p>
    <w:p w14:paraId="08714824" w14:textId="77777777" w:rsidR="00847D45" w:rsidRPr="00505F8E" w:rsidRDefault="00847D45" w:rsidP="00847D45">
      <w:r w:rsidRPr="00505F8E">
        <w:lastRenderedPageBreak/>
        <w:t>Горячева добавила, что документ также поможет снизить уровень неформальной занятости среди молодых людей и будет способствовать формированию у них трудовых навыков уже в школьном возрасте. После получения отзыва Правительства проект закона внесут на рассмотрение в Госдуму.</w:t>
      </w:r>
    </w:p>
    <w:p w14:paraId="5AB7418E" w14:textId="40F58113" w:rsidR="00847D45" w:rsidRPr="00847D45" w:rsidRDefault="00847D45" w:rsidP="00847D45">
      <w:hyperlink r:id="rId22" w:history="1">
        <w:r w:rsidRPr="00585A66">
          <w:rPr>
            <w:rStyle w:val="a3"/>
            <w:lang w:val="en-US"/>
          </w:rPr>
          <w:t>https</w:t>
        </w:r>
        <w:r w:rsidRPr="00505F8E">
          <w:rPr>
            <w:rStyle w:val="a3"/>
          </w:rPr>
          <w:t>://</w:t>
        </w:r>
        <w:r w:rsidRPr="00585A66">
          <w:rPr>
            <w:rStyle w:val="a3"/>
            <w:lang w:val="en-US"/>
          </w:rPr>
          <w:t>www</w:t>
        </w:r>
        <w:r w:rsidRPr="00505F8E">
          <w:rPr>
            <w:rStyle w:val="a3"/>
          </w:rPr>
          <w:t>.</w:t>
        </w:r>
        <w:r w:rsidRPr="00585A66">
          <w:rPr>
            <w:rStyle w:val="a3"/>
            <w:lang w:val="en-US"/>
          </w:rPr>
          <w:t>pnp</w:t>
        </w:r>
        <w:r w:rsidRPr="00505F8E">
          <w:rPr>
            <w:rStyle w:val="a3"/>
          </w:rPr>
          <w:t>.</w:t>
        </w:r>
        <w:r w:rsidRPr="00585A66">
          <w:rPr>
            <w:rStyle w:val="a3"/>
            <w:lang w:val="en-US"/>
          </w:rPr>
          <w:t>ru</w:t>
        </w:r>
        <w:r w:rsidRPr="00505F8E">
          <w:rPr>
            <w:rStyle w:val="a3"/>
          </w:rPr>
          <w:t>/</w:t>
        </w:r>
        <w:r w:rsidRPr="00585A66">
          <w:rPr>
            <w:rStyle w:val="a3"/>
            <w:lang w:val="en-US"/>
          </w:rPr>
          <w:t>social</w:t>
        </w:r>
        <w:r w:rsidRPr="00505F8E">
          <w:rPr>
            <w:rStyle w:val="a3"/>
          </w:rPr>
          <w:t>/</w:t>
        </w:r>
        <w:r w:rsidRPr="00585A66">
          <w:rPr>
            <w:rStyle w:val="a3"/>
            <w:lang w:val="en-US"/>
          </w:rPr>
          <w:t>pensiyu</w:t>
        </w:r>
        <w:r w:rsidRPr="00505F8E">
          <w:rPr>
            <w:rStyle w:val="a3"/>
          </w:rPr>
          <w:t>-</w:t>
        </w:r>
        <w:r w:rsidRPr="00585A66">
          <w:rPr>
            <w:rStyle w:val="a3"/>
            <w:lang w:val="en-US"/>
          </w:rPr>
          <w:t>po</w:t>
        </w:r>
        <w:r w:rsidRPr="00505F8E">
          <w:rPr>
            <w:rStyle w:val="a3"/>
          </w:rPr>
          <w:t>-</w:t>
        </w:r>
        <w:r w:rsidRPr="00585A66">
          <w:rPr>
            <w:rStyle w:val="a3"/>
            <w:lang w:val="en-US"/>
          </w:rPr>
          <w:t>potere</w:t>
        </w:r>
        <w:r w:rsidRPr="00505F8E">
          <w:rPr>
            <w:rStyle w:val="a3"/>
          </w:rPr>
          <w:t>-</w:t>
        </w:r>
        <w:r w:rsidRPr="00585A66">
          <w:rPr>
            <w:rStyle w:val="a3"/>
            <w:lang w:val="en-US"/>
          </w:rPr>
          <w:t>kormilca</w:t>
        </w:r>
        <w:r w:rsidRPr="00505F8E">
          <w:rPr>
            <w:rStyle w:val="a3"/>
          </w:rPr>
          <w:t>-</w:t>
        </w:r>
        <w:r w:rsidRPr="00585A66">
          <w:rPr>
            <w:rStyle w:val="a3"/>
            <w:lang w:val="en-US"/>
          </w:rPr>
          <w:t>predlagayut</w:t>
        </w:r>
        <w:r w:rsidRPr="00505F8E">
          <w:rPr>
            <w:rStyle w:val="a3"/>
          </w:rPr>
          <w:t>-</w:t>
        </w:r>
        <w:r w:rsidRPr="00585A66">
          <w:rPr>
            <w:rStyle w:val="a3"/>
            <w:lang w:val="en-US"/>
          </w:rPr>
          <w:t>sokhranit</w:t>
        </w:r>
        <w:r w:rsidRPr="00505F8E">
          <w:rPr>
            <w:rStyle w:val="a3"/>
          </w:rPr>
          <w:t>-</w:t>
        </w:r>
        <w:r w:rsidRPr="00585A66">
          <w:rPr>
            <w:rStyle w:val="a3"/>
            <w:lang w:val="en-US"/>
          </w:rPr>
          <w:t>rabotayushhim</w:t>
        </w:r>
        <w:r w:rsidRPr="00505F8E">
          <w:rPr>
            <w:rStyle w:val="a3"/>
          </w:rPr>
          <w:t>-</w:t>
        </w:r>
        <w:r w:rsidRPr="00585A66">
          <w:rPr>
            <w:rStyle w:val="a3"/>
            <w:lang w:val="en-US"/>
          </w:rPr>
          <w:t>podrostkam</w:t>
        </w:r>
        <w:r w:rsidRPr="00505F8E">
          <w:rPr>
            <w:rStyle w:val="a3"/>
          </w:rPr>
          <w:t>.</w:t>
        </w:r>
        <w:r w:rsidRPr="00585A66">
          <w:rPr>
            <w:rStyle w:val="a3"/>
            <w:lang w:val="en-US"/>
          </w:rPr>
          <w:t>html</w:t>
        </w:r>
      </w:hyperlink>
      <w:r>
        <w:t xml:space="preserve"> </w:t>
      </w:r>
    </w:p>
    <w:p w14:paraId="6AB00336" w14:textId="131A54C2" w:rsidR="00D07E48" w:rsidRPr="005473C5" w:rsidRDefault="00D07E48" w:rsidP="00D07E48">
      <w:pPr>
        <w:pStyle w:val="2"/>
      </w:pPr>
      <w:bookmarkStart w:id="78" w:name="_Toc216332948"/>
      <w:r w:rsidRPr="00D07E48">
        <w:t>РИА Новости, 11.12.2025</w:t>
      </w:r>
      <w:r w:rsidRPr="005473C5">
        <w:t xml:space="preserve">, </w:t>
      </w:r>
      <w:r w:rsidRPr="00D07E48">
        <w:t>Соцфонд за 9 месяцев направил 8,9 трлн рублей на пенсионное обеспечение - Счетпалата РФ</w:t>
      </w:r>
      <w:bookmarkEnd w:id="78"/>
    </w:p>
    <w:p w14:paraId="7D7827FF" w14:textId="36C53124" w:rsidR="00D07E48" w:rsidRPr="00D07E48" w:rsidRDefault="00D07E48" w:rsidP="00D07E48">
      <w:pPr>
        <w:pStyle w:val="3"/>
      </w:pPr>
      <w:bookmarkStart w:id="79" w:name="_Toc216332949"/>
      <w:r w:rsidRPr="00D07E48">
        <w:t>Расходы Социального фонда России (СФР) за январь-сентябрь 2025 года на пенсионное обеспечение граждан выросли на 914,5 миллиарда рублей, или на 11,4%, и на начало октября составили 8,9 триллиона рублей, говорится в оперативном докладе Счетной палаты РФ об исполнении бюджета фонда.</w:t>
      </w:r>
      <w:bookmarkEnd w:id="79"/>
    </w:p>
    <w:p w14:paraId="05A36BBC" w14:textId="77777777" w:rsidR="00D07E48" w:rsidRPr="00D07E48" w:rsidRDefault="00D07E48" w:rsidP="00D07E48">
      <w:r w:rsidRPr="00D07E48">
        <w:t>"Расходы на пенсионное обеспечение по сравнению с аналогичным периодом 2024 года выросли на 914 473,92 млн рублей (на 11,4%) и на 1 октября 2025 года составили 8 925 797,82 млн рублей", - отметила Счетная палата .</w:t>
      </w:r>
    </w:p>
    <w:p w14:paraId="6968B5C7" w14:textId="77777777" w:rsidR="00D07E48" w:rsidRPr="00D07E48" w:rsidRDefault="00D07E48" w:rsidP="00D07E48">
      <w:r w:rsidRPr="00D07E48">
        <w:t>Выплата страховых пенсий осуществлялась с привлечением остатка средств по обязательному пенсионному страхованию, который на 1 января 2025 года составлял 652,17 миллиарда рублей, а также бюджетных кредитов из федерального бюджета на пополнение остатка средств на едином счете бюджета фонда в объеме 1,48 триллиона рублей, отмечается в докладе. Фонд погасил бюджетные кредиты по состоянию на 1 октября 2025 года в полном объеме, указывается там.</w:t>
      </w:r>
    </w:p>
    <w:p w14:paraId="7112931E" w14:textId="77777777" w:rsidR="00D07E48" w:rsidRPr="00D07E48" w:rsidRDefault="00D07E48" w:rsidP="00D07E48">
      <w:r w:rsidRPr="00D07E48">
        <w:t>Страховые пенсии с 1 января 2025 года проиндексированы на 9,5%, с 1 февраля 2025 года государственные пособия, иные социальные выплаты, а также размер материнского (семейного) капитала - на 9,5%. С 1 апреля 2025 года социальные пенсии проиндексированы на 14,75%. Страховые пенсии с 1 августа 2025 года 9,31 миллионам работавшим в 2024 году пенсионерам увеличены в среднем на 286,45 рубля, отметила Счетная палата.</w:t>
      </w:r>
    </w:p>
    <w:p w14:paraId="70A2E174" w14:textId="77777777" w:rsidR="00D07E48" w:rsidRPr="00D07E48" w:rsidRDefault="00D07E48" w:rsidP="00D07E48">
      <w:r w:rsidRPr="00D07E48">
        <w:t>"Всего на 1 октября 2025 года пенсии в фонде получают 40 661,84 тыс. человек, из них страховые пенсии - 36 481,33 тыс. человек, из которых страховые пенсии по старости - 32 747,93 тыс. человек. За год число пенсионеров сократилось на 453,41 тыс. человек, число работающих получателей пенсий - на 482,27 тыс. человек (на 6,2%)", - говорится в материалах.</w:t>
      </w:r>
    </w:p>
    <w:p w14:paraId="33B00D36" w14:textId="77777777" w:rsidR="00D07E48" w:rsidRPr="00D07E48" w:rsidRDefault="00D07E48" w:rsidP="00D07E48">
      <w:r w:rsidRPr="00D07E48">
        <w:t>Расходы на федеральную социальную доплату к пенсии по сравнению с аналогичным периодом 2024 года выросли на 27,925 миллиарда рублей (на 34%) и на 1 октября 2025 года составили 110,1 миллиарда рублей (70,8% годового объема), отмечается в материалах.</w:t>
      </w:r>
    </w:p>
    <w:p w14:paraId="03F7A404" w14:textId="77777777" w:rsidR="00D07E48" w:rsidRPr="00D07E48" w:rsidRDefault="00D07E48" w:rsidP="00D07E48">
      <w:r w:rsidRPr="00D07E48">
        <w:t>"Федеральную социальную доплату к пенсии по состоянию на 1 октября 2025 года получают 3 366,32 тыс. пенсионеров в 60 субъектах Российской Федерации. Средний размер ФСД составляет 3 422,30 рубля", - говорится в материалах.</w:t>
      </w:r>
    </w:p>
    <w:p w14:paraId="5315A6E6" w14:textId="4E5BE74C" w:rsidR="00D07E48" w:rsidRPr="00D07E48" w:rsidRDefault="00D07E48" w:rsidP="00D07E48">
      <w:r w:rsidRPr="00D07E48">
        <w:t>В целом расходы фонда за январь-сентябрь 2025 года выросли на 11,9% и составили 12,5 триллиона рублей, реализованы все мероприятия по повышению пенсий, пособий и иных социальных выплат, отмечается в докладе.</w:t>
      </w:r>
    </w:p>
    <w:p w14:paraId="3D323365" w14:textId="6DB25119" w:rsidR="00EF4377" w:rsidRPr="00EF4377" w:rsidRDefault="00EF4377" w:rsidP="00EF4377">
      <w:pPr>
        <w:pStyle w:val="2"/>
      </w:pPr>
      <w:bookmarkStart w:id="80" w:name="_Toc216332950"/>
      <w:r w:rsidRPr="00EF4377">
        <w:lastRenderedPageBreak/>
        <w:t>РИА Новости, 11.12.2025, Подсчитан средний размер социальной пенсии в России в 2026 г</w:t>
      </w:r>
      <w:bookmarkEnd w:id="80"/>
    </w:p>
    <w:p w14:paraId="49EA79F0" w14:textId="2AE811AD" w:rsidR="00EF4377" w:rsidRPr="00EF4377" w:rsidRDefault="00EF4377" w:rsidP="00EF4377">
      <w:pPr>
        <w:pStyle w:val="3"/>
      </w:pPr>
      <w:bookmarkStart w:id="81" w:name="_Toc216332951"/>
      <w:r w:rsidRPr="00EF4377">
        <w:t>Средний размер социальной пенсии в России составит 16,6 тысячи рублей в 2026 году, подсчитало РИА Новости по открытым данным.</w:t>
      </w:r>
      <w:bookmarkEnd w:id="81"/>
    </w:p>
    <w:p w14:paraId="4354DAA2" w14:textId="77777777" w:rsidR="00EF4377" w:rsidRPr="00EF4377" w:rsidRDefault="00EF4377" w:rsidP="00EF4377">
      <w:r w:rsidRPr="00EF4377">
        <w:t>Ранее депутат Госдумы Алексей Говырин ("Единая Россия") рассказал РИА Новости, что социальную пенсию в России проиндексируют на 6,8% с 1 апреля .</w:t>
      </w:r>
    </w:p>
    <w:p w14:paraId="295448A7" w14:textId="77777777" w:rsidR="00EF4377" w:rsidRPr="00EF4377" w:rsidRDefault="00EF4377" w:rsidP="00EF4377">
      <w:r w:rsidRPr="00EF4377">
        <w:t>Согласно расчетам РИА Новости, после этой даты размер социальной пенсии в России составит 16,6 тысячи рублей.</w:t>
      </w:r>
    </w:p>
    <w:p w14:paraId="719FB513" w14:textId="7121708F" w:rsidR="00EF4377" w:rsidRPr="00FD1C80" w:rsidRDefault="00EF4377" w:rsidP="00EF4377">
      <w:r w:rsidRPr="00EF4377">
        <w:t xml:space="preserve">Социальную пенсию назначают нетрудоспособным россиянам по старости, по инвалидности, по случаю потери кормильца в ситуации, когда человек не наработал необходимый страховой стаж и минимальную сумму пенсионных баллов. </w:t>
      </w:r>
    </w:p>
    <w:p w14:paraId="52BFAE3D" w14:textId="6125F243" w:rsidR="00ED4BBE" w:rsidRPr="00ED4BBE" w:rsidRDefault="00ED4BBE" w:rsidP="00ED4BBE">
      <w:pPr>
        <w:pStyle w:val="2"/>
      </w:pPr>
      <w:bookmarkStart w:id="82" w:name="_Toc216332952"/>
      <w:r w:rsidRPr="00ED4BBE">
        <w:t>ТАСС, 11.12.2025, Законопроект о сохранении пенсии работающим подросткам направили в правительство</w:t>
      </w:r>
      <w:bookmarkEnd w:id="82"/>
    </w:p>
    <w:p w14:paraId="066B5661" w14:textId="5A084A53" w:rsidR="00ED4BBE" w:rsidRPr="00ED4BBE" w:rsidRDefault="00ED4BBE" w:rsidP="00ED4BBE">
      <w:pPr>
        <w:pStyle w:val="3"/>
      </w:pPr>
      <w:bookmarkStart w:id="83" w:name="_Toc216332953"/>
      <w:r w:rsidRPr="00ED4BBE">
        <w:t>Депутаты Госдумы от фракции "Новые люди" направили на заключение правительства законопроект, который закрепляет сохранение пенсии по потере кормильца для работающих подростков и совершеннолетних до 23 лет, обучающихся на очной форме. Документ есть в распоряжении ТАСС.</w:t>
      </w:r>
      <w:bookmarkEnd w:id="83"/>
    </w:p>
    <w:p w14:paraId="5EDD7A6A" w14:textId="77777777" w:rsidR="00ED4BBE" w:rsidRPr="00ED4BBE" w:rsidRDefault="00ED4BBE" w:rsidP="00ED4BBE">
      <w:r w:rsidRPr="00ED4BBE">
        <w:t>Законопроект разработан депутатами Госдумы от фракции "Новые люди" Ксенией Горячевой, Сарданой Авксентьевой, Ярославом Самылиным, Анной Скрозниковой, Антоном Ткачевым и Дмитрием Певцовым. Инициатива закрепляет в законах о государственном пенсионном обеспечении и страховых пенсиях, норму о том, что "факт трудовой деятельности и получение доходов не является основанием для признания несовершеннолетних и обучающихся на очной форме до 23 лет, не состоявшими на иждивении умершего кормильца, и, соответственно, для прекращения выплат".</w:t>
      </w:r>
    </w:p>
    <w:p w14:paraId="71AE10AB" w14:textId="77777777" w:rsidR="00ED4BBE" w:rsidRPr="00ED4BBE" w:rsidRDefault="00ED4BBE" w:rsidP="00ED4BBE">
      <w:r w:rsidRPr="00ED4BBE">
        <w:t>В пояснительной записке указано, что действующее законодательство, по умолчанию, считает несовершеннолетних иждивенцами, однако появление собственного заработка может создать юридическую неопределенность в отношении "иждивения" и стать поводом для прекращения выплаты пенсии.</w:t>
      </w:r>
    </w:p>
    <w:p w14:paraId="3DC259FF" w14:textId="77777777" w:rsidR="00ED4BBE" w:rsidRPr="00CC3E7C" w:rsidRDefault="00ED4BBE" w:rsidP="00ED4BBE">
      <w:r w:rsidRPr="00ED4BBE">
        <w:t xml:space="preserve">"Для многих эта выплата - часть семейного бюджета, и рисковать ей никто не может. Из-за правовой неопределенности тысячи подростков выбирают неофициальную работу - без стажа, без социальных гарантий. Это неправильно: молодые люди должны иметь возможность получить первый трудовой опыт честно и безопасно. </w:t>
      </w:r>
      <w:r w:rsidRPr="00CC3E7C">
        <w:t>Наш законопроект закрепляет это право", - подчеркнула Ксения Горячева.</w:t>
      </w:r>
    </w:p>
    <w:p w14:paraId="64035870" w14:textId="77777777" w:rsidR="00ED4BBE" w:rsidRPr="00CC3E7C" w:rsidRDefault="00ED4BBE" w:rsidP="00ED4BBE">
      <w:r w:rsidRPr="00CC3E7C">
        <w:t>В случае принятия закон вступит в силу после официального опубликования.</w:t>
      </w:r>
    </w:p>
    <w:p w14:paraId="2D6A59D3" w14:textId="4A129AFD" w:rsidR="00ED4BBE" w:rsidRPr="00FD1C80" w:rsidRDefault="00ED4BBE" w:rsidP="00ED4BBE">
      <w:hyperlink r:id="rId23" w:history="1">
        <w:r w:rsidRPr="00585A66">
          <w:rPr>
            <w:rStyle w:val="a3"/>
            <w:lang w:val="en-US"/>
          </w:rPr>
          <w:t>https</w:t>
        </w:r>
        <w:r w:rsidRPr="00FD1C80">
          <w:rPr>
            <w:rStyle w:val="a3"/>
          </w:rPr>
          <w:t>://</w:t>
        </w:r>
        <w:r w:rsidRPr="00585A66">
          <w:rPr>
            <w:rStyle w:val="a3"/>
            <w:lang w:val="en-US"/>
          </w:rPr>
          <w:t>tass</w:t>
        </w:r>
        <w:r w:rsidRPr="00FD1C80">
          <w:rPr>
            <w:rStyle w:val="a3"/>
          </w:rPr>
          <w:t>.</w:t>
        </w:r>
        <w:r w:rsidRPr="00585A66">
          <w:rPr>
            <w:rStyle w:val="a3"/>
            <w:lang w:val="en-US"/>
          </w:rPr>
          <w:t>ru</w:t>
        </w:r>
        <w:r w:rsidRPr="00FD1C80">
          <w:rPr>
            <w:rStyle w:val="a3"/>
          </w:rPr>
          <w:t>/</w:t>
        </w:r>
        <w:r w:rsidRPr="00585A66">
          <w:rPr>
            <w:rStyle w:val="a3"/>
            <w:lang w:val="en-US"/>
          </w:rPr>
          <w:t>obschestvo</w:t>
        </w:r>
        <w:r w:rsidRPr="00FD1C80">
          <w:rPr>
            <w:rStyle w:val="a3"/>
          </w:rPr>
          <w:t>/25876291</w:t>
        </w:r>
      </w:hyperlink>
      <w:r w:rsidRPr="00FD1C80">
        <w:t xml:space="preserve"> </w:t>
      </w:r>
    </w:p>
    <w:p w14:paraId="63164CED" w14:textId="77777777" w:rsidR="008040AC" w:rsidRPr="00A8176A" w:rsidRDefault="008040AC" w:rsidP="008040AC">
      <w:pPr>
        <w:pStyle w:val="2"/>
      </w:pPr>
      <w:bookmarkStart w:id="84" w:name="ф6"/>
      <w:bookmarkStart w:id="85" w:name="_Toc216332954"/>
      <w:bookmarkEnd w:id="84"/>
      <w:r w:rsidRPr="00A8176A">
        <w:lastRenderedPageBreak/>
        <w:t>RT, 10.12.2025, В Госдуме объяснили, кому положена государственная пенсия</w:t>
      </w:r>
      <w:bookmarkEnd w:id="85"/>
    </w:p>
    <w:p w14:paraId="235BB943" w14:textId="0438DD68" w:rsidR="008040AC" w:rsidRPr="00A8176A" w:rsidRDefault="008040AC" w:rsidP="0024132B">
      <w:pPr>
        <w:pStyle w:val="3"/>
      </w:pPr>
      <w:bookmarkStart w:id="86" w:name="_Toc216332955"/>
      <w:r w:rsidRPr="00A8176A">
        <w:t xml:space="preserve">Государственная пенсия </w:t>
      </w:r>
      <w:r w:rsidR="009173B2" w:rsidRPr="00A8176A">
        <w:t>–</w:t>
      </w:r>
      <w:r w:rsidRPr="00A8176A">
        <w:t xml:space="preserve"> это гарантированная поддержка для граждан, которые в силу различных обстоятельств не могут обеспечивать себя самостоятельно за счёт трудовой деятельности или имеют особые заслуги перед страной. Об этом в беседе с RT рассказал депутат Госдумы, заместитель председателя комитета по бюджету и налогам Каплан Панеш.</w:t>
      </w:r>
      <w:bookmarkEnd w:id="86"/>
    </w:p>
    <w:p w14:paraId="10DF095F" w14:textId="2F3DC42E" w:rsidR="008040AC" w:rsidRPr="00A8176A" w:rsidRDefault="001C41F5" w:rsidP="008040AC">
      <w:r>
        <w:t>«</w:t>
      </w:r>
      <w:r w:rsidR="008040AC" w:rsidRPr="00A8176A">
        <w:t xml:space="preserve">Основной закон, регулирующий этот вид пенсий, - Федеральный закон </w:t>
      </w:r>
      <w:r>
        <w:t>«</w:t>
      </w:r>
      <w:r w:rsidR="008040AC" w:rsidRPr="00A8176A">
        <w:t>О государственном пенсионном обеспечении в Российской Федерации</w:t>
      </w:r>
      <w:r>
        <w:t>»</w:t>
      </w:r>
      <w:r w:rsidR="008040AC" w:rsidRPr="00A8176A">
        <w:t>. Согласно ему, можно выделить пять основных видов пенсий, которые назначаются разным категориям наших сограждан. Во-первых, это пенсия за выслугу лет. Она положена, например, федеральным государственным гражданским служащим, военнослужащим, космонавтам и работникам лётно-испытательного состава. Для её назначения важен не только возраст, но и выработка специального стажа. Для государственных гражданских служащих в 2025 году требуется стаж государственной службы не менее 19,5 года, а с 2026 года - 20 лет</w:t>
      </w:r>
      <w:r>
        <w:t>»</w:t>
      </w:r>
      <w:r w:rsidR="008040AC" w:rsidRPr="00A8176A">
        <w:t>, - объяснил парламентарий.</w:t>
      </w:r>
    </w:p>
    <w:p w14:paraId="577746AB" w14:textId="77777777" w:rsidR="008040AC" w:rsidRPr="00A8176A" w:rsidRDefault="008040AC" w:rsidP="008040AC">
      <w:r w:rsidRPr="00A8176A">
        <w:t>Он отметил, что для военнослужащих право на пенсию возникает, как правило, после 20 лет выслуги.</w:t>
      </w:r>
    </w:p>
    <w:p w14:paraId="15DF0110" w14:textId="4562EA8B" w:rsidR="008040AC" w:rsidRPr="00A8176A" w:rsidRDefault="001C41F5" w:rsidP="008040AC">
      <w:r>
        <w:t>«</w:t>
      </w:r>
      <w:r w:rsidR="008040AC" w:rsidRPr="00A8176A">
        <w:t xml:space="preserve">Во-вторых, существует пенсия по старости. Она назначается не по общим правилам, а гражданам, которые пострадали в результате радиационных или техногенных катастроф, например ликвидаторам аварии на Чернобыльской АЭС. В-третьих, это пенсия по инвалидности. Её получают военнослужащие, ставшие инвалидами вследствие ранения, контузии или заболевания, полученных при прохождении службы, участники Великой Отечественной войны, граждане, награждённые знаком </w:t>
      </w:r>
      <w:r>
        <w:t>«</w:t>
      </w:r>
      <w:r w:rsidR="008040AC" w:rsidRPr="00A8176A">
        <w:t>Жителю блокадного Ленинграда</w:t>
      </w:r>
      <w:r>
        <w:t>»</w:t>
      </w:r>
      <w:r w:rsidR="008040AC" w:rsidRPr="00A8176A">
        <w:t>, а также пострадавшие от радиационных или техногенных катастроф</w:t>
      </w:r>
      <w:r>
        <w:t>»</w:t>
      </w:r>
      <w:r w:rsidR="008040AC" w:rsidRPr="00A8176A">
        <w:t>, - разъяснил депутат.</w:t>
      </w:r>
    </w:p>
    <w:p w14:paraId="27388EB7" w14:textId="77777777" w:rsidR="008040AC" w:rsidRPr="00A8176A" w:rsidRDefault="008040AC" w:rsidP="008040AC">
      <w:r w:rsidRPr="00A8176A">
        <w:t>В-четвёртых, есть пенсия по случаю потери кормильца, добавил Панеш.</w:t>
      </w:r>
    </w:p>
    <w:p w14:paraId="3FC7DC65" w14:textId="766B12C5" w:rsidR="008040AC" w:rsidRPr="00A8176A" w:rsidRDefault="001C41F5" w:rsidP="008040AC">
      <w:r>
        <w:t>«</w:t>
      </w:r>
      <w:r w:rsidR="008040AC" w:rsidRPr="00A8176A">
        <w:t>Она выплачивается нетрудоспособным членам семей погибших (умерших) военнослужащих, космонавтов, а также граждан, пострадавших от радиационных катастроф. И, наконец, в-пятых, социальная пенсия. Это особая мера поддержки для тех, кто не имеет права на страховую пенсию из-за отсутствия необходимого стажа или пенсионных баллов. Социальную пенсию по старости получают граждане, достигшие возраста 68 лет (мужчины) и 63 лет (женщины) в 2025 году. Для представителей малочисленных народов Севера возраст снижен до 55 и 50 лет соответственно</w:t>
      </w:r>
      <w:r>
        <w:t>»</w:t>
      </w:r>
      <w:r w:rsidR="008040AC" w:rsidRPr="00A8176A">
        <w:t>, - добавил собеседник RT.</w:t>
      </w:r>
    </w:p>
    <w:p w14:paraId="715EE754" w14:textId="77777777" w:rsidR="008040AC" w:rsidRPr="00A8176A" w:rsidRDefault="008040AC" w:rsidP="008040AC">
      <w:r w:rsidRPr="00A8176A">
        <w:t>Отмечается, что социальную пенсию по инвалидности назначают инвалидам I, II, III групп, в том числе инвалидам с детства и детям-инвалидам.</w:t>
      </w:r>
    </w:p>
    <w:p w14:paraId="60DD7D25" w14:textId="5EE93233" w:rsidR="008040AC" w:rsidRPr="00A8176A" w:rsidRDefault="001C41F5" w:rsidP="008040AC">
      <w:r>
        <w:t>«</w:t>
      </w:r>
      <w:r w:rsidR="008040AC" w:rsidRPr="00A8176A">
        <w:t>Социальную пенсию по потере кормильца получают дети до 18 лет (а при очной учёбе - до 23 лет), потерявшие одного или обоих родителей. Отдельный вид - пенсия детям, оба родителя которых неизвестны. Важно отметить, что государственные пенсии, включая социальные, ежегодно индексируются. С 1 апреля 2025 года социальные пенсии были проиндексированы на 14,75%. Для граждан, общий доход которых с учётом пенсии оказывается ниже прожиточного минимума пенсионера в регионе, устанавливается федеральная или региональная социальная доплата</w:t>
      </w:r>
      <w:r>
        <w:t>»</w:t>
      </w:r>
      <w:r w:rsidR="008040AC" w:rsidRPr="00A8176A">
        <w:t>, - заключил он.</w:t>
      </w:r>
    </w:p>
    <w:p w14:paraId="2C16E98E" w14:textId="77777777" w:rsidR="008040AC" w:rsidRPr="00A8176A" w:rsidRDefault="008040AC" w:rsidP="008040AC">
      <w:r w:rsidRPr="00A8176A">
        <w:lastRenderedPageBreak/>
        <w:t>Ранее сообщалось, что россиян ждёт масштабная индексация пенсий, пособий и зарплат в 2026 году.</w:t>
      </w:r>
    </w:p>
    <w:p w14:paraId="4AD105DD" w14:textId="2DFC80C7" w:rsidR="008040AC" w:rsidRPr="00A8176A" w:rsidRDefault="008040AC" w:rsidP="008040AC">
      <w:hyperlink r:id="rId24" w:history="1">
        <w:r w:rsidRPr="00A8176A">
          <w:rPr>
            <w:rStyle w:val="a3"/>
          </w:rPr>
          <w:t>https://russian.rt.com/russia/news/1570144-gosduma-gosudarstvennaya-pensiya-rossiyane</w:t>
        </w:r>
      </w:hyperlink>
      <w:r w:rsidRPr="00A8176A">
        <w:t xml:space="preserve"> </w:t>
      </w:r>
    </w:p>
    <w:p w14:paraId="08139411" w14:textId="74D003F8" w:rsidR="00CB5904" w:rsidRPr="00A8176A" w:rsidRDefault="002C36EC" w:rsidP="00CB5904">
      <w:pPr>
        <w:pStyle w:val="2"/>
      </w:pPr>
      <w:bookmarkStart w:id="87" w:name="ф7"/>
      <w:bookmarkStart w:id="88" w:name="_Hlk216264638"/>
      <w:bookmarkStart w:id="89" w:name="_Toc216332956"/>
      <w:bookmarkEnd w:id="87"/>
      <w:r w:rsidRPr="00A8176A">
        <w:t>INFOX</w:t>
      </w:r>
      <w:r w:rsidR="00CB5904" w:rsidRPr="00A8176A">
        <w:t xml:space="preserve">, 10.12.2025, </w:t>
      </w:r>
      <w:bookmarkEnd w:id="88"/>
      <w:r w:rsidR="00CB5904" w:rsidRPr="00A8176A">
        <w:t>Накопительная пенсия способствует росту выплат для россиян благодаря взносам и инвестициям</w:t>
      </w:r>
      <w:bookmarkEnd w:id="89"/>
    </w:p>
    <w:p w14:paraId="7223F3FD" w14:textId="77777777" w:rsidR="00CB5904" w:rsidRPr="00A8176A" w:rsidRDefault="00CB5904" w:rsidP="0024132B">
      <w:pPr>
        <w:pStyle w:val="3"/>
      </w:pPr>
      <w:bookmarkStart w:id="90" w:name="_Toc216332957"/>
      <w:r w:rsidRPr="00A8176A">
        <w:t>Среди источников формирования накопительной пенсии можно выделить материнский капитал, а также доход от инвестирования этих средств в негосударственные пенсионные фонды или в Социальный фонд. Эти выплаты зачисляются на индивидуальный лицевой счет, что позволяет увеличить базовую пенсию.</w:t>
      </w:r>
      <w:bookmarkEnd w:id="90"/>
    </w:p>
    <w:p w14:paraId="68542A5E" w14:textId="77777777" w:rsidR="00CB5904" w:rsidRPr="00A8176A" w:rsidRDefault="00CB5904" w:rsidP="00CB5904">
      <w:r w:rsidRPr="00A8176A">
        <w:t>Экономические аналитики сообщают, что согласно действующим законодательным нормам, прекратить работать и воспользоваться накоплениями можно только достигнув 60-летнего возраста для мужчин и 55 лет для женщин. Важно, чтобы у них были накопленные средства для выхода на пенсию.</w:t>
      </w:r>
    </w:p>
    <w:p w14:paraId="7FEA42EB" w14:textId="77777777" w:rsidR="00CB5904" w:rsidRPr="00A8176A" w:rsidRDefault="00CB5904" w:rsidP="00CB5904">
      <w:r w:rsidRPr="00A8176A">
        <w:t>Сумму накоплений можно получить единовременно. Например, это могут сделать граждане, чья прогнозируемая пенсия ниже 10% от прожиточного минимума для пенсионеров, что составляет 1 628 рублей. В противном случае выплаты будут производиться ежемесячно.</w:t>
      </w:r>
    </w:p>
    <w:p w14:paraId="59162B5A" w14:textId="77777777" w:rsidR="00CB5904" w:rsidRPr="00A8176A" w:rsidRDefault="00CB5904" w:rsidP="00CB5904">
      <w:r w:rsidRPr="00A8176A">
        <w:t>Помимо этого, в 2026 году россиянам обещают значительное увеличение социальных пособий и зарплат. Важно отметить, что накопительная пенсия не только обеспечивает финансовую стабильность в старшем возрасте, но и служит стимулом для более активного участия граждан в пенсионной системе. С каждым годом всё больше россиян стремятся увеличить свои накопления, что положительно сказывается на их будущих выплатах.</w:t>
      </w:r>
    </w:p>
    <w:p w14:paraId="428A10CF" w14:textId="77777777" w:rsidR="00CB5904" w:rsidRPr="00A8176A" w:rsidRDefault="00CB5904" w:rsidP="00CB5904">
      <w:r w:rsidRPr="00A8176A">
        <w:t>Также стоит учитывать, что выбор инвестиционной стратегии для накопительной пенсии может повлиять на уровень доходов. Информирование о доступных инвестиционных инструментах и программе государственного софинансирования также способствует увеличению финансовых ресурсов для будущей пенсии.</w:t>
      </w:r>
    </w:p>
    <w:p w14:paraId="3D2EE0C6" w14:textId="27EF902C" w:rsidR="00111D7C" w:rsidRPr="00A8176A" w:rsidRDefault="002C36EC" w:rsidP="00CB5904">
      <w:hyperlink r:id="rId25" w:history="1">
        <w:r w:rsidRPr="00A8176A">
          <w:rPr>
            <w:rStyle w:val="a3"/>
          </w:rPr>
          <w:t>https://www.infox.ru/news/299/369177-nakopitelnaa-pensia-sposobstvuet-rostu-vyplat-dla-rossian-blagodara-vznosam-i-investiciam</w:t>
        </w:r>
      </w:hyperlink>
      <w:r w:rsidRPr="00A8176A">
        <w:t xml:space="preserve"> </w:t>
      </w:r>
    </w:p>
    <w:p w14:paraId="338D3BA8" w14:textId="77777777" w:rsidR="002D5A65" w:rsidRPr="00A8176A" w:rsidRDefault="002D5A65" w:rsidP="002D5A65">
      <w:pPr>
        <w:pStyle w:val="2"/>
      </w:pPr>
      <w:bookmarkStart w:id="91" w:name="_Toc216332958"/>
      <w:r w:rsidRPr="00A8176A">
        <w:t>Frank Media, 09.12.2025, Как получить накопительную часть пенсии</w:t>
      </w:r>
      <w:bookmarkEnd w:id="91"/>
    </w:p>
    <w:p w14:paraId="4C367BF0" w14:textId="77777777" w:rsidR="002D5A65" w:rsidRPr="00A8176A" w:rsidRDefault="002D5A65" w:rsidP="0024132B">
      <w:pPr>
        <w:pStyle w:val="3"/>
      </w:pPr>
      <w:bookmarkStart w:id="92" w:name="_Toc216332959"/>
      <w:r w:rsidRPr="00A8176A">
        <w:t>Накопительная часть пенсии - это часть пенсии, которая до 2014 года формировалась у работников моложе 1967 года рождения, за счет обязательных страховых взносов работодателя в системе обязательного пенсионного страхования (ОПС).</w:t>
      </w:r>
      <w:bookmarkEnd w:id="92"/>
    </w:p>
    <w:p w14:paraId="613D9335" w14:textId="77777777" w:rsidR="002D5A65" w:rsidRPr="00A8176A" w:rsidRDefault="002D5A65" w:rsidP="002D5A65">
      <w:r w:rsidRPr="00A8176A">
        <w:t xml:space="preserve">Работодатель до 2014 года уплачивал в Социальный фонд России (СФР) страховые взносы в размере 22% от заработной платы работников, которые делились в пропорции 16% и 6% между страховой и накопительной пенсией соответственно. С 2014 года после фактической заморозки программы пенсионных накоплений в России все 22% взносов </w:t>
      </w:r>
      <w:r w:rsidRPr="00A8176A">
        <w:lastRenderedPageBreak/>
        <w:t>направляются на формирование страховой пенсии. С 2014 года накопительная часть пенсии пополнялась за счет инвестиционного дохода от управления этими деньгами.</w:t>
      </w:r>
    </w:p>
    <w:p w14:paraId="12453D1C" w14:textId="77777777" w:rsidR="002D5A65" w:rsidRPr="00A8176A" w:rsidRDefault="002D5A65" w:rsidP="002D5A65">
      <w:r w:rsidRPr="00A8176A">
        <w:t>Страховая пенсия — это выплата застрахованным лицам по достижению определенных условий. Например, по старости или инвалидности. Она состоит из накопленных за время трудового стажа баллов, которые умножаются на пенсионный коэффициент. Её формируют отчисления работодателя (см. выше). Однако в нынешней пенсионной системе России эти средства идут на выплаты текущим пенсионерам. Накопительную пенсию можно унаследовать, а страховую — нельзя.</w:t>
      </w:r>
    </w:p>
    <w:p w14:paraId="05462162" w14:textId="0B0C8DD9" w:rsidR="002D5A65" w:rsidRPr="00A8176A" w:rsidRDefault="002D5A65" w:rsidP="002D5A65">
      <w:r w:rsidRPr="00A8176A">
        <w:t xml:space="preserve">Выплаты накопительной части определяются №424-ФЗ </w:t>
      </w:r>
      <w:r w:rsidR="001C41F5">
        <w:t>«</w:t>
      </w:r>
      <w:r w:rsidRPr="00A8176A">
        <w:t>О накопительной пенсии</w:t>
      </w:r>
      <w:r w:rsidR="001C41F5">
        <w:t>»</w:t>
      </w:r>
      <w:r w:rsidRPr="00A8176A">
        <w:t xml:space="preserve"> [1]. Она доступна определенным категориям граждан:</w:t>
      </w:r>
    </w:p>
    <w:p w14:paraId="6E7B67A4" w14:textId="77777777" w:rsidR="002D5A65" w:rsidRPr="00A8176A" w:rsidRDefault="002D5A65" w:rsidP="002D5A65">
      <w:r w:rsidRPr="00A8176A">
        <w:t>Мужчины 1953-1966 годов рождения.</w:t>
      </w:r>
    </w:p>
    <w:p w14:paraId="0F4403E1" w14:textId="77777777" w:rsidR="002D5A65" w:rsidRPr="00A8176A" w:rsidRDefault="002D5A65" w:rsidP="002D5A65">
      <w:r w:rsidRPr="00A8176A">
        <w:t>Женщины 1957-1966 годов рождения.</w:t>
      </w:r>
    </w:p>
    <w:p w14:paraId="3F55879C" w14:textId="77777777" w:rsidR="002D5A65" w:rsidRPr="00A8176A" w:rsidRDefault="002D5A65" w:rsidP="002D5A65">
      <w:r w:rsidRPr="00A8176A">
        <w:t>Которые официально работали с 2002 по 2004 год, с их зарплаты уплачивались страховые взносы на накопительную пенсию.</w:t>
      </w:r>
    </w:p>
    <w:p w14:paraId="4F404057" w14:textId="77777777" w:rsidR="002D5A65" w:rsidRPr="00A8176A" w:rsidRDefault="002D5A65" w:rsidP="002D5A65">
      <w:r w:rsidRPr="00A8176A">
        <w:t>Если человек делает добровольные выплаты в рамках программы государственного софинансирования пенсионных накоплений.</w:t>
      </w:r>
    </w:p>
    <w:p w14:paraId="6EF12D2F" w14:textId="77777777" w:rsidR="002D5A65" w:rsidRPr="00A8176A" w:rsidRDefault="002D5A65" w:rsidP="002D5A65">
      <w:r w:rsidRPr="00A8176A">
        <w:t>Если человек попросил работодателя перенаправить 6% страховых отчислений в накопительную пенсию — и они совершались вплоть до конца 2015 года.</w:t>
      </w:r>
    </w:p>
    <w:p w14:paraId="355F4D46" w14:textId="77777777" w:rsidR="002D5A65" w:rsidRPr="00A8176A" w:rsidRDefault="002D5A65" w:rsidP="002D5A65">
      <w:r w:rsidRPr="00A8176A">
        <w:t>Как узнать размер накопительной части пенсии</w:t>
      </w:r>
    </w:p>
    <w:p w14:paraId="2424512B" w14:textId="2D72C521" w:rsidR="002D5A65" w:rsidRPr="00A8176A" w:rsidRDefault="002D5A65" w:rsidP="002D5A65">
      <w:r w:rsidRPr="00A8176A">
        <w:t xml:space="preserve">Узнать о пенсиях можно из выписки с лицевого счета. Ее можно оформить на сайтах </w:t>
      </w:r>
      <w:r w:rsidR="001C41F5">
        <w:t>«</w:t>
      </w:r>
      <w:r w:rsidRPr="00A8176A">
        <w:t>Госуслуг</w:t>
      </w:r>
      <w:r w:rsidR="001C41F5">
        <w:t>»</w:t>
      </w:r>
      <w:r w:rsidRPr="00A8176A">
        <w:t xml:space="preserve"> и Социального фонда России (СФР), а также в личном кабинете негосударственного пенсионного фонда, который управлет средствами пенсионных накоплений гражданина. Также есть опция заказать выписку в отделениях МФЦ и СФР — нужно взять паспорт и СНИЛС, ее подготовят в течение суток. В документе будут указаны стаж, перечисленные взносы и пенсионные накопления с рассчитанными коэффициентами. </w:t>
      </w:r>
    </w:p>
    <w:p w14:paraId="204AB730" w14:textId="77777777" w:rsidR="002D5A65" w:rsidRPr="00A8176A" w:rsidRDefault="002D5A65" w:rsidP="002D5A65">
      <w:r w:rsidRPr="00A8176A">
        <w:t>Размер накопительной пенсии можно рассчитать по формуле:</w:t>
      </w:r>
    </w:p>
    <w:p w14:paraId="6D627ABC" w14:textId="77777777" w:rsidR="002D5A65" w:rsidRPr="00A8176A" w:rsidRDefault="002D5A65" w:rsidP="002D5A65">
      <w:r w:rsidRPr="00A8176A">
        <w:t>НП = ПН/Т</w:t>
      </w:r>
    </w:p>
    <w:p w14:paraId="760B7761" w14:textId="77777777" w:rsidR="002D5A65" w:rsidRPr="00A8176A" w:rsidRDefault="002D5A65" w:rsidP="002D5A65">
      <w:r w:rsidRPr="00A8176A">
        <w:t>НП — накопительная пенсия.</w:t>
      </w:r>
    </w:p>
    <w:p w14:paraId="30EFB276" w14:textId="77777777" w:rsidR="002D5A65" w:rsidRPr="00A8176A" w:rsidRDefault="002D5A65" w:rsidP="002D5A65">
      <w:r w:rsidRPr="00A8176A">
        <w:t>ПН — сумма пенсионных накоплений.</w:t>
      </w:r>
    </w:p>
    <w:p w14:paraId="769E13D5" w14:textId="77777777" w:rsidR="002D5A65" w:rsidRPr="00A8176A" w:rsidRDefault="002D5A65" w:rsidP="002D5A65">
      <w:r w:rsidRPr="00A8176A">
        <w:t>Т — ожидаемый период выплат НП в месяцах.</w:t>
      </w:r>
    </w:p>
    <w:p w14:paraId="296BD0B6" w14:textId="77777777" w:rsidR="002D5A65" w:rsidRPr="00A8176A" w:rsidRDefault="002D5A65" w:rsidP="002D5A65">
      <w:r w:rsidRPr="00A8176A">
        <w:t>Период выплат устанавливается законом №398-ФЗ от 23 ноября 2024 года [2]. По нему ожидалось, что накопительной пенсии c 2025 года хватит гражданину на 22,5 года — или 270 месяцев. Как высчитывался срок? Его определяли исходя из средней продолжительности жизни и особой формулы оценки ожидаемого периода выплат [3].</w:t>
      </w:r>
    </w:p>
    <w:p w14:paraId="2832932F" w14:textId="77777777" w:rsidR="002D5A65" w:rsidRPr="00A8176A" w:rsidRDefault="002D5A65" w:rsidP="002D5A65">
      <w:r w:rsidRPr="00A8176A">
        <w:t>Например, у Ивана хранится 170 тысяч рублей в пенсионных накоплениях. Чтобы посчитать ежемесячные выплаты, нужно 170 тысяч разделить на 270. Итого ему будут выплачивать 630 рублей в месяц.</w:t>
      </w:r>
    </w:p>
    <w:p w14:paraId="37454D56" w14:textId="77777777" w:rsidR="002D5A65" w:rsidRPr="00A8176A" w:rsidRDefault="002D5A65" w:rsidP="002D5A65">
      <w:r w:rsidRPr="00A8176A">
        <w:t>Можно ли получить накопительную часть пенсии единовременно</w:t>
      </w:r>
    </w:p>
    <w:p w14:paraId="78B4BF38" w14:textId="77777777" w:rsidR="002D5A65" w:rsidRPr="00A8176A" w:rsidRDefault="002D5A65" w:rsidP="002D5A65">
      <w:r w:rsidRPr="00A8176A">
        <w:lastRenderedPageBreak/>
        <w:t xml:space="preserve">Да, можно. Для этого выплаты накопительной пенсии должны быть меньше 10% прожиточного минимума для пенсионеров в России. В 2026 году сумма равна 1,62 тысяч рублей — сам минимум равен 16 288 тысяч рублей. </w:t>
      </w:r>
    </w:p>
    <w:p w14:paraId="4918C586" w14:textId="77777777" w:rsidR="002D5A65" w:rsidRPr="00A8176A" w:rsidRDefault="002D5A65" w:rsidP="002D5A65">
      <w:r w:rsidRPr="00A8176A">
        <w:t>Как получить накопительную часть пенсии единовременно</w:t>
      </w:r>
    </w:p>
    <w:p w14:paraId="565E7B06" w14:textId="77777777" w:rsidR="002D5A65" w:rsidRPr="00A8176A" w:rsidRDefault="002D5A65" w:rsidP="002D5A65">
      <w:r w:rsidRPr="00A8176A">
        <w:t>Для получения разовой выплаты учитываются два условия:</w:t>
      </w:r>
    </w:p>
    <w:p w14:paraId="01A26AC0" w14:textId="77777777" w:rsidR="002D5A65" w:rsidRPr="00A8176A" w:rsidRDefault="002D5A65" w:rsidP="002D5A65">
      <w:r w:rsidRPr="00A8176A">
        <w:t>Накопительная пенсия меньше 1,62 тысяч рублей.</w:t>
      </w:r>
    </w:p>
    <w:p w14:paraId="4EE60BDC" w14:textId="77777777" w:rsidR="002D5A65" w:rsidRPr="00A8176A" w:rsidRDefault="002D5A65" w:rsidP="002D5A65">
      <w:r w:rsidRPr="00A8176A">
        <w:t>Стаж и индивидуальный пенсионный коэффициент человека не соответствуют страховой пенсии по старости.</w:t>
      </w:r>
    </w:p>
    <w:p w14:paraId="6A61D508" w14:textId="77777777" w:rsidR="002D5A65" w:rsidRPr="00A8176A" w:rsidRDefault="002D5A65" w:rsidP="002D5A65">
      <w:r w:rsidRPr="00A8176A">
        <w:t>Чтобы получить выплаты нужно сделать следующие шаги.</w:t>
      </w:r>
    </w:p>
    <w:p w14:paraId="46367E9B" w14:textId="77777777" w:rsidR="002D5A65" w:rsidRPr="00A8176A" w:rsidRDefault="002D5A65" w:rsidP="002D5A65">
      <w:r w:rsidRPr="00A8176A">
        <w:t>Проверить наличие средств на пенсионном счету</w:t>
      </w:r>
    </w:p>
    <w:p w14:paraId="33A3CCF6" w14:textId="02132A33" w:rsidR="002D5A65" w:rsidRPr="00A8176A" w:rsidRDefault="002D5A65" w:rsidP="002D5A65">
      <w:r w:rsidRPr="00A8176A">
        <w:t xml:space="preserve">Доступно через сайты </w:t>
      </w:r>
      <w:r w:rsidR="001C41F5">
        <w:t>«</w:t>
      </w:r>
      <w:r w:rsidRPr="00A8176A">
        <w:t>Госуслуг</w:t>
      </w:r>
      <w:r w:rsidR="001C41F5">
        <w:t>»</w:t>
      </w:r>
      <w:r w:rsidRPr="00A8176A">
        <w:t xml:space="preserve"> и СФР. Данные будут в выписке из лицевого счета.</w:t>
      </w:r>
    </w:p>
    <w:p w14:paraId="2DFACC3D" w14:textId="77777777" w:rsidR="002D5A65" w:rsidRPr="00A8176A" w:rsidRDefault="002D5A65" w:rsidP="002D5A65">
      <w:r w:rsidRPr="00A8176A">
        <w:t>Подготовить документы</w:t>
      </w:r>
    </w:p>
    <w:p w14:paraId="097A15F5" w14:textId="77777777" w:rsidR="002D5A65" w:rsidRPr="00A8176A" w:rsidRDefault="002D5A65" w:rsidP="002D5A65">
      <w:r w:rsidRPr="00A8176A">
        <w:t>Требуются паспорт и СНИЛС.</w:t>
      </w:r>
    </w:p>
    <w:p w14:paraId="2BA90AA8" w14:textId="77777777" w:rsidR="002D5A65" w:rsidRPr="00A8176A" w:rsidRDefault="002D5A65" w:rsidP="002D5A65">
      <w:r w:rsidRPr="00A8176A">
        <w:t>Подать заявление</w:t>
      </w:r>
    </w:p>
    <w:p w14:paraId="0F0AA0C8" w14:textId="0B946F49" w:rsidR="002D5A65" w:rsidRPr="00A8176A" w:rsidRDefault="002D5A65" w:rsidP="002D5A65">
      <w:r w:rsidRPr="00A8176A">
        <w:t xml:space="preserve">Это можно сделать через </w:t>
      </w:r>
      <w:r w:rsidR="001C41F5">
        <w:t>«</w:t>
      </w:r>
      <w:r w:rsidRPr="00A8176A">
        <w:t>Госуслуги</w:t>
      </w:r>
      <w:r w:rsidR="001C41F5">
        <w:t>»</w:t>
      </w:r>
      <w:r w:rsidRPr="00A8176A">
        <w:t xml:space="preserve"> или в отделениях МФЦ и СФР по месту жительства.</w:t>
      </w:r>
    </w:p>
    <w:p w14:paraId="25C6D2A7" w14:textId="578341FE" w:rsidR="002D5A65" w:rsidRPr="00A8176A" w:rsidRDefault="002D5A65" w:rsidP="002D5A65">
      <w:r w:rsidRPr="00A8176A">
        <w:t xml:space="preserve">Нужно кликнуть на анкету </w:t>
      </w:r>
      <w:r w:rsidR="001C41F5">
        <w:t>«</w:t>
      </w:r>
      <w:r w:rsidRPr="00A8176A">
        <w:t>Единовременная выплата средств пенсионных накоплений</w:t>
      </w:r>
      <w:r w:rsidR="001C41F5">
        <w:t>»</w:t>
      </w:r>
      <w:r w:rsidRPr="00A8176A">
        <w:t xml:space="preserve">. Скриншот: приложение </w:t>
      </w:r>
      <w:r w:rsidR="001C41F5">
        <w:t>«</w:t>
      </w:r>
      <w:r w:rsidRPr="00A8176A">
        <w:t>Госуслуг</w:t>
      </w:r>
      <w:r w:rsidR="001C41F5">
        <w:t>»</w:t>
      </w:r>
    </w:p>
    <w:p w14:paraId="578C1AC5" w14:textId="1F5AC355" w:rsidR="002D5A65" w:rsidRPr="00A8176A" w:rsidRDefault="002D5A65" w:rsidP="002D5A65">
      <w:r w:rsidRPr="00A8176A">
        <w:t xml:space="preserve">Чтобы подать его онлайн, нужно войти на </w:t>
      </w:r>
      <w:r w:rsidR="001C41F5">
        <w:t>«</w:t>
      </w:r>
      <w:r w:rsidRPr="00A8176A">
        <w:t>Госуслуги</w:t>
      </w:r>
      <w:r w:rsidR="001C41F5">
        <w:t>»</w:t>
      </w:r>
      <w:r w:rsidRPr="00A8176A">
        <w:t xml:space="preserve">. Далее в строке поиска через чат-бота ввести запрос на единовременную выплату пенсионных накоплений. Затем нужно выбрать </w:t>
      </w:r>
      <w:r w:rsidR="001C41F5">
        <w:t>«</w:t>
      </w:r>
      <w:r w:rsidRPr="00A8176A">
        <w:t>Подать заявление</w:t>
      </w:r>
      <w:r w:rsidR="001C41F5">
        <w:t>»</w:t>
      </w:r>
      <w:r w:rsidRPr="00A8176A">
        <w:t xml:space="preserve"> и заполнить анкету, уточнив данные. Обычно система сама их добавляет. Как пишет ресурс, выплату придут спустя пять дней после подачи заявления. Если в ней откажут, то придет извещение с указанием причины.</w:t>
      </w:r>
    </w:p>
    <w:p w14:paraId="34EBEA0F" w14:textId="77777777" w:rsidR="002D5A65" w:rsidRPr="00A8176A" w:rsidRDefault="002D5A65" w:rsidP="002D5A65">
      <w:r w:rsidRPr="00A8176A">
        <w:t>При подготовке анкеты очно, необходимо прийти с документами в МФЦ или СФР и указать нужную информацию. Выплаты также придут на счет. Еще их можно получить в кассе банка или почтальоном на дом.</w:t>
      </w:r>
    </w:p>
    <w:p w14:paraId="597F09E7" w14:textId="6F421996" w:rsidR="002D5A65" w:rsidRPr="00A8176A" w:rsidRDefault="002D5A65" w:rsidP="002D5A65">
      <w:r w:rsidRPr="00A8176A">
        <w:t xml:space="preserve">Как заметил заместитель директора АНО </w:t>
      </w:r>
      <w:r w:rsidR="001C41F5">
        <w:t>«</w:t>
      </w:r>
      <w:r w:rsidRPr="00A8176A">
        <w:t>Центр развития законодательства</w:t>
      </w:r>
      <w:r w:rsidR="001C41F5">
        <w:t>»</w:t>
      </w:r>
      <w:r w:rsidRPr="00A8176A">
        <w:t xml:space="preserve"> Дмитрий Матюшенков, с разовой выплаты НДФЛ не взимают. Кроме случаев, когда пенсия хранилась на счетах негосударственного пенсионного фонда (НПФ) без лицензии. </w:t>
      </w:r>
    </w:p>
    <w:p w14:paraId="79ABD58E" w14:textId="77777777" w:rsidR="002D5A65" w:rsidRPr="00A8176A" w:rsidRDefault="002D5A65" w:rsidP="002D5A65">
      <w:r w:rsidRPr="00A8176A">
        <w:t>Как получить накопительную часть пенсии умершего</w:t>
      </w:r>
    </w:p>
    <w:p w14:paraId="502CA557" w14:textId="77777777" w:rsidR="002D5A65" w:rsidRPr="00A8176A" w:rsidRDefault="002D5A65" w:rsidP="002D5A65">
      <w:r w:rsidRPr="00A8176A">
        <w:t>Прежде всего в СФР и банке будут отталкиваться от завещания. Если его нет, тогда смотрят на степень родства. Претендовать на деньги из накопительной пенсии могут только близкие родственники умершего. Матюшенков уточнил, что в первую очередь рассматриваются дети, родители и супруг/супруга. Далее изучат заявление от братьев, сестер, бабушек, дедушек и внуков.</w:t>
      </w:r>
    </w:p>
    <w:p w14:paraId="5BCFE514" w14:textId="77777777" w:rsidR="002D5A65" w:rsidRPr="00A8176A" w:rsidRDefault="002D5A65" w:rsidP="002D5A65">
      <w:r w:rsidRPr="00A8176A">
        <w:t>Какие документы нужны для получения накопительной части пенсии умершего:</w:t>
      </w:r>
    </w:p>
    <w:p w14:paraId="51940E60" w14:textId="77777777" w:rsidR="002D5A65" w:rsidRPr="00A8176A" w:rsidRDefault="002D5A65" w:rsidP="002D5A65">
      <w:r w:rsidRPr="00A8176A">
        <w:t>Паспорт.</w:t>
      </w:r>
    </w:p>
    <w:p w14:paraId="37F8581C" w14:textId="77777777" w:rsidR="002D5A65" w:rsidRPr="00A8176A" w:rsidRDefault="002D5A65" w:rsidP="002D5A65">
      <w:r w:rsidRPr="00A8176A">
        <w:t>Документ, подтверждающий родство с ним (например, свидетельство о рождении).</w:t>
      </w:r>
    </w:p>
    <w:p w14:paraId="4D58FED7" w14:textId="77777777" w:rsidR="002D5A65" w:rsidRPr="00A8176A" w:rsidRDefault="002D5A65" w:rsidP="002D5A65">
      <w:r w:rsidRPr="00A8176A">
        <w:lastRenderedPageBreak/>
        <w:t>Свидетельство о смерти.</w:t>
      </w:r>
    </w:p>
    <w:p w14:paraId="6A3561AF" w14:textId="77777777" w:rsidR="002D5A65" w:rsidRPr="00A8176A" w:rsidRDefault="002D5A65" w:rsidP="002D5A65">
      <w:r w:rsidRPr="00A8176A">
        <w:t>Доверенность на возможность подачи заявления (нотариально заверенная).</w:t>
      </w:r>
    </w:p>
    <w:p w14:paraId="1CF15FC7" w14:textId="77777777" w:rsidR="002D5A65" w:rsidRPr="00A8176A" w:rsidRDefault="002D5A65" w:rsidP="002D5A65">
      <w:r w:rsidRPr="00A8176A">
        <w:t>Решение суда о восстановлении срока для обращения с заявлением о выплате средств пенсионных накоплений.</w:t>
      </w:r>
    </w:p>
    <w:p w14:paraId="72F409AA" w14:textId="77777777" w:rsidR="002D5A65" w:rsidRPr="00A8176A" w:rsidRDefault="002D5A65" w:rsidP="002D5A65">
      <w:r w:rsidRPr="00A8176A">
        <w:t>Страховое свидетельство обязательного пенсионного страхования умершего застрахованного лица.</w:t>
      </w:r>
    </w:p>
    <w:p w14:paraId="1723BDB0" w14:textId="77777777" w:rsidR="002D5A65" w:rsidRPr="00A8176A" w:rsidRDefault="002D5A65" w:rsidP="002D5A65">
      <w:r w:rsidRPr="00A8176A">
        <w:t>Страховое свидетельство государственного пенсионного страхования умершего застрахованного лица.</w:t>
      </w:r>
    </w:p>
    <w:p w14:paraId="5130D763" w14:textId="77777777" w:rsidR="002D5A65" w:rsidRPr="00A8176A" w:rsidRDefault="002D5A65" w:rsidP="002D5A65">
      <w:r w:rsidRPr="00A8176A">
        <w:t>Обратиться в СФР необходимо в течение шести месяцев с момента смерти человека.</w:t>
      </w:r>
    </w:p>
    <w:p w14:paraId="59C3D19F" w14:textId="77777777" w:rsidR="002D5A65" w:rsidRPr="00A8176A" w:rsidRDefault="002D5A65" w:rsidP="002D5A65">
      <w:r w:rsidRPr="00A8176A">
        <w:t>Как получить накопительную часть пенсии в 55 и 60 лет</w:t>
      </w:r>
    </w:p>
    <w:p w14:paraId="484DA6BD" w14:textId="33FB5EB2" w:rsidR="002D5A65" w:rsidRPr="00A8176A" w:rsidRDefault="002D5A65" w:rsidP="002D5A65">
      <w:r w:rsidRPr="00A8176A">
        <w:t xml:space="preserve">Прежде всего человек должен выйти на пенсию по старости досрочно. Критерии для ее выхода указаны в законе №400-ФЗ </w:t>
      </w:r>
      <w:r w:rsidR="001C41F5">
        <w:t>«</w:t>
      </w:r>
      <w:r w:rsidRPr="00A8176A">
        <w:t>О страховых пенсиях</w:t>
      </w:r>
      <w:r w:rsidR="001C41F5">
        <w:t>»</w:t>
      </w:r>
      <w:r w:rsidRPr="00A8176A">
        <w:t xml:space="preserve"> [4]. Например, он работал больше 10 лет на предприятии с радиацией или повышенной токсичностью. При этом с его зарплаты вносились деньги на страховую пенсию.</w:t>
      </w:r>
    </w:p>
    <w:p w14:paraId="660282AA" w14:textId="77777777" w:rsidR="002D5A65" w:rsidRPr="00A8176A" w:rsidRDefault="002D5A65" w:rsidP="002D5A65">
      <w:r w:rsidRPr="00A8176A">
        <w:t>Порядок ее получения идентичен общим правилам.</w:t>
      </w:r>
    </w:p>
    <w:p w14:paraId="095BA414" w14:textId="77777777" w:rsidR="002D5A65" w:rsidRPr="00A8176A" w:rsidRDefault="002D5A65" w:rsidP="002D5A65">
      <w:r w:rsidRPr="00A8176A">
        <w:t>Необходимо уточнить наличие накоплений на счете.</w:t>
      </w:r>
    </w:p>
    <w:p w14:paraId="1BB25175" w14:textId="2BDD152A" w:rsidR="002D5A65" w:rsidRPr="00A8176A" w:rsidRDefault="002D5A65" w:rsidP="002D5A65">
      <w:r w:rsidRPr="00A8176A">
        <w:t xml:space="preserve">Подать заявление через </w:t>
      </w:r>
      <w:r w:rsidR="001C41F5">
        <w:t>«</w:t>
      </w:r>
      <w:r w:rsidRPr="00A8176A">
        <w:t>Госуслуги</w:t>
      </w:r>
      <w:r w:rsidR="001C41F5">
        <w:t>»</w:t>
      </w:r>
      <w:r w:rsidRPr="00A8176A">
        <w:t xml:space="preserve"> или лично в отделении МФЦ и СФР.</w:t>
      </w:r>
    </w:p>
    <w:p w14:paraId="22EBC634" w14:textId="77777777" w:rsidR="002D5A65" w:rsidRPr="00A8176A" w:rsidRDefault="002D5A65" w:rsidP="002D5A65">
      <w:r w:rsidRPr="00A8176A">
        <w:t>Как перевести накопительную часть пенсии</w:t>
      </w:r>
    </w:p>
    <w:p w14:paraId="4A1F846B" w14:textId="77777777" w:rsidR="002D5A65" w:rsidRPr="00A8176A" w:rsidRDefault="002D5A65" w:rsidP="002D5A65">
      <w:r w:rsidRPr="00A8176A">
        <w:t>Перевод возможен срочный и досрочный.</w:t>
      </w:r>
    </w:p>
    <w:p w14:paraId="3627DA4F" w14:textId="77777777" w:rsidR="002D5A65" w:rsidRPr="00A8176A" w:rsidRDefault="002D5A65" w:rsidP="002D5A65">
      <w:r w:rsidRPr="00A8176A">
        <w:t>Срочный. Пенсионер подает заявку о смене фонда, — и через пять лет все его накопления и инвестиции переходят другому банку.</w:t>
      </w:r>
    </w:p>
    <w:p w14:paraId="31EECF95" w14:textId="77777777" w:rsidR="002D5A65" w:rsidRPr="00A8176A" w:rsidRDefault="002D5A65" w:rsidP="002D5A65">
      <w:r w:rsidRPr="00A8176A">
        <w:t>Досрочный. Средства переводят новому страховщику до 31 марта следующего года. Однако тогда доходы от инвестиций будут потеряны, так как их начисляют каждые пять лет. Если в конце четвертого года сменить банк — сумму не начислят.</w:t>
      </w:r>
    </w:p>
    <w:p w14:paraId="319E5A86" w14:textId="77777777" w:rsidR="002D5A65" w:rsidRPr="00A8176A" w:rsidRDefault="002D5A65" w:rsidP="002D5A65">
      <w:r w:rsidRPr="00A8176A">
        <w:t>Чтобы сменить банк, нужно также выполнить два действия.</w:t>
      </w:r>
    </w:p>
    <w:p w14:paraId="2303A6E4" w14:textId="77777777" w:rsidR="002D5A65" w:rsidRPr="00A8176A" w:rsidRDefault="002D5A65" w:rsidP="002D5A65">
      <w:r w:rsidRPr="00A8176A">
        <w:t>Выбрать новый фонд или банк. Стоит обратить внимание на наличие лицензии, если это НПФ. Также важно оценить доходность и условия хранения средств.</w:t>
      </w:r>
    </w:p>
    <w:p w14:paraId="5E2634FE" w14:textId="77777777" w:rsidR="002D5A65" w:rsidRPr="00A8176A" w:rsidRDefault="002D5A65" w:rsidP="002D5A65">
      <w:r w:rsidRPr="00A8176A">
        <w:t>Подать заявление. Пока это доступно лично в отделении СФР или на сайтах банков.</w:t>
      </w:r>
    </w:p>
    <w:p w14:paraId="7ACBEF01" w14:textId="77777777" w:rsidR="002D5A65" w:rsidRPr="00A8176A" w:rsidRDefault="002D5A65" w:rsidP="002D5A65">
      <w:r w:rsidRPr="00A8176A">
        <w:t>Частые вопросы о получении накопительной части пенсии: комментарии эксперта</w:t>
      </w:r>
    </w:p>
    <w:p w14:paraId="7C9CE76E" w14:textId="77777777" w:rsidR="002D5A65" w:rsidRPr="00A8176A" w:rsidRDefault="002D5A65" w:rsidP="002D5A65">
      <w:r w:rsidRPr="00A8176A">
        <w:t>Через сколько дней приходит выплата?</w:t>
      </w:r>
    </w:p>
    <w:p w14:paraId="2A6760B9" w14:textId="77777777" w:rsidR="002D5A65" w:rsidRPr="00A8176A" w:rsidRDefault="002D5A65" w:rsidP="002D5A65">
      <w:r w:rsidRPr="00A8176A">
        <w:t>Первую выплату накопительной пенсии Фонд осуществляет не позднее семи дней с момента принятия положительного решения, напоминает Дмитрий Матюшенков. Само заявление рассматривают около десяти дней с момента его подачи. При отказе уведомляют в течение пяти дней также после заполнения документов.</w:t>
      </w:r>
    </w:p>
    <w:p w14:paraId="5AF65320" w14:textId="77777777" w:rsidR="002D5A65" w:rsidRPr="00A8176A" w:rsidRDefault="002D5A65" w:rsidP="002D5A65">
      <w:r w:rsidRPr="00A8176A">
        <w:t>Могут ли отказать в выплате накопительной части пенсии?</w:t>
      </w:r>
    </w:p>
    <w:p w14:paraId="36DFDC20" w14:textId="77777777" w:rsidR="002D5A65" w:rsidRPr="00A8176A" w:rsidRDefault="002D5A65" w:rsidP="002D5A65">
      <w:r w:rsidRPr="00A8176A">
        <w:t>Эксперт отмечает, что могут отказать: если гражданин не соответствует требованиям для получения пенсии или у него отсутствует накопительная часть.</w:t>
      </w:r>
    </w:p>
    <w:p w14:paraId="450C87E0" w14:textId="77777777" w:rsidR="002D5A65" w:rsidRPr="00A8176A" w:rsidRDefault="002D5A65" w:rsidP="002D5A65">
      <w:r w:rsidRPr="00A8176A">
        <w:lastRenderedPageBreak/>
        <w:t>Индексируется ли накопительная пенсия?</w:t>
      </w:r>
    </w:p>
    <w:p w14:paraId="0CC56476" w14:textId="77777777" w:rsidR="002D5A65" w:rsidRPr="00A8176A" w:rsidRDefault="002D5A65" w:rsidP="002D5A65">
      <w:r w:rsidRPr="00A8176A">
        <w:t>Под индексацию попадает только страховая пенсия, фиксирует Матюшенков. Накопительная может расти только за счет доходности управляющей компании СФР или НПФ. Однако накопительную пенсию могут пересчитать, если пенсионные выплаты уже назначили, а сами накопления выросли за счет инвестирования.</w:t>
      </w:r>
    </w:p>
    <w:p w14:paraId="0BABAC4E" w14:textId="77777777" w:rsidR="002D5A65" w:rsidRPr="00A8176A" w:rsidRDefault="002D5A65" w:rsidP="002D5A65">
      <w:r w:rsidRPr="00A8176A">
        <w:t>Накопительную часть пенсии корректируют по формуле: сумму накоплений на счете в день 31 июля года и сумму, поступившую до 1 июля, делят на оставшийся ожидаемый период выплаты накопительной пенсии также на 31 июля.</w:t>
      </w:r>
    </w:p>
    <w:p w14:paraId="53FDF0F8" w14:textId="77777777" w:rsidR="002D5A65" w:rsidRPr="00A8176A" w:rsidRDefault="002D5A65" w:rsidP="002D5A65">
      <w:r w:rsidRPr="00A8176A">
        <w:t>Как получить накопительную часть пенсии: главное</w:t>
      </w:r>
    </w:p>
    <w:p w14:paraId="5012429E" w14:textId="77777777" w:rsidR="002D5A65" w:rsidRPr="00A8176A" w:rsidRDefault="002D5A65" w:rsidP="002D5A65">
      <w:r w:rsidRPr="00A8176A">
        <w:t>Накопительная пенсия — пенсия по старости по особым условиям оформления.</w:t>
      </w:r>
    </w:p>
    <w:p w14:paraId="67929025" w14:textId="0C8144D6" w:rsidR="002D5A65" w:rsidRPr="00A8176A" w:rsidRDefault="002D5A65" w:rsidP="002D5A65">
      <w:r w:rsidRPr="00A8176A">
        <w:t xml:space="preserve">Размер пенсии рассчитываются по формуле, о сумме можно узнать через </w:t>
      </w:r>
      <w:r w:rsidR="001C41F5">
        <w:t>«</w:t>
      </w:r>
      <w:r w:rsidRPr="00A8176A">
        <w:t>Госуслуги</w:t>
      </w:r>
      <w:r w:rsidR="001C41F5">
        <w:t>»</w:t>
      </w:r>
      <w:r w:rsidRPr="00A8176A">
        <w:t xml:space="preserve"> и СФР.</w:t>
      </w:r>
    </w:p>
    <w:p w14:paraId="7CB0D918" w14:textId="77777777" w:rsidR="002D5A65" w:rsidRPr="00A8176A" w:rsidRDefault="002D5A65" w:rsidP="002D5A65">
      <w:r w:rsidRPr="00A8176A">
        <w:t>Получить единовременную выплату можно, если ежемесячная пенсия меньше 10% от МРОТа для пенсионеров.</w:t>
      </w:r>
    </w:p>
    <w:p w14:paraId="27855F03" w14:textId="77777777" w:rsidR="002D5A65" w:rsidRPr="00A8176A" w:rsidRDefault="002D5A65" w:rsidP="002D5A65">
      <w:r w:rsidRPr="00A8176A">
        <w:t>Получить накопительную пенсию умершего можно доказав родство или если получатель указан в завещании.</w:t>
      </w:r>
    </w:p>
    <w:p w14:paraId="429AC224" w14:textId="77777777" w:rsidR="002D5A65" w:rsidRPr="00A8176A" w:rsidRDefault="002D5A65" w:rsidP="002D5A65">
      <w:r w:rsidRPr="00A8176A">
        <w:t>Перевод пенсии в другой фонд или банк оформляется в отделении СФР.</w:t>
      </w:r>
    </w:p>
    <w:p w14:paraId="4616C6EE" w14:textId="77777777" w:rsidR="002D5A65" w:rsidRPr="00FD1C80" w:rsidRDefault="002D5A65" w:rsidP="002D5A65">
      <w:hyperlink r:id="rId26" w:history="1">
        <w:r w:rsidRPr="00A8176A">
          <w:rPr>
            <w:rStyle w:val="a3"/>
          </w:rPr>
          <w:t>https://frankmedia.ru/210078</w:t>
        </w:r>
      </w:hyperlink>
      <w:r w:rsidRPr="00A8176A">
        <w:t xml:space="preserve"> </w:t>
      </w:r>
    </w:p>
    <w:p w14:paraId="627B0506" w14:textId="4E3AA31B" w:rsidR="00505F8E" w:rsidRPr="00505F8E" w:rsidRDefault="00505F8E" w:rsidP="00505F8E">
      <w:pPr>
        <w:pStyle w:val="2"/>
      </w:pPr>
      <w:bookmarkStart w:id="93" w:name="_Toc216332960"/>
      <w:r w:rsidRPr="00505F8E">
        <w:t xml:space="preserve">РБК </w:t>
      </w:r>
      <w:r>
        <w:t>Инвестиции</w:t>
      </w:r>
      <w:r w:rsidRPr="00505F8E">
        <w:t>, 10.12.2025, Что такое страховая пенсия: размер в 2026 году и формула расчета</w:t>
      </w:r>
      <w:bookmarkEnd w:id="93"/>
    </w:p>
    <w:p w14:paraId="59FC7CAD" w14:textId="77777777" w:rsidR="00505F8E" w:rsidRPr="00505F8E" w:rsidRDefault="00505F8E" w:rsidP="00505F8E">
      <w:pPr>
        <w:pStyle w:val="3"/>
      </w:pPr>
      <w:bookmarkStart w:id="94" w:name="_Toc216332961"/>
      <w:r w:rsidRPr="00505F8E">
        <w:t>Как стаж и зарплата влияют на страховую пенсию, как ее рассчитать, на сколько проиндексируют в 2026 году - в материале «РБК Инвестиций»</w:t>
      </w:r>
      <w:bookmarkEnd w:id="94"/>
    </w:p>
    <w:p w14:paraId="4F335B89" w14:textId="77777777" w:rsidR="00505F8E" w:rsidRPr="00505F8E" w:rsidRDefault="00505F8E" w:rsidP="00505F8E">
      <w:r w:rsidRPr="00505F8E">
        <w:t>Страховые пенсии как неработающим, так и работающим пенсионерам будут проиндексированы с 1 января 2026 года сразу на 7,6%.</w:t>
      </w:r>
    </w:p>
    <w:p w14:paraId="004B7DF3" w14:textId="77777777" w:rsidR="00505F8E" w:rsidRPr="00505F8E" w:rsidRDefault="00505F8E" w:rsidP="00505F8E">
      <w:r w:rsidRPr="00505F8E">
        <w:t>Как пояснил министр финансов России Антон Силуанов, это повышение объединит в себе две индексации: традиционную - по уровню инфляции и дополнительную - с учетом роста зарплат. В результате средний размер пенсии по старости к концу 2026 года достигнет 27 117.</w:t>
      </w:r>
    </w:p>
    <w:p w14:paraId="6B2B8B52" w14:textId="77777777" w:rsidR="00505F8E" w:rsidRPr="00505F8E" w:rsidRDefault="00505F8E" w:rsidP="00505F8E">
      <w:r w:rsidRPr="00505F8E">
        <w:t>В 2025 году страховые пенсии по старости, инвалидности и потере кормильца проиндексировали с 1 января, но это происходило в два этапа. Сначала повышение было сделано на 7,3% в соответствии с прогнозным уровнем инфляции в 2024 году.</w:t>
      </w:r>
    </w:p>
    <w:p w14:paraId="008CC3E7" w14:textId="77777777" w:rsidR="00505F8E" w:rsidRPr="00505F8E" w:rsidRDefault="00505F8E" w:rsidP="00505F8E">
      <w:r w:rsidRPr="00505F8E">
        <w:t>Однако правительству России было предоставлено право принять решение о дополнительном увеличении стоимости одного пенсионного коэффициента, а также размера фиксированной выплаты к страховой пенсии для обеспечения их увеличения на величину фактической, а не ожидаемой инфляции.</w:t>
      </w:r>
    </w:p>
    <w:p w14:paraId="3344210D" w14:textId="77777777" w:rsidR="00505F8E" w:rsidRPr="00505F8E" w:rsidRDefault="00505F8E" w:rsidP="00505F8E">
      <w:r w:rsidRPr="00505F8E">
        <w:t>В середине января Росстат представил актуальные данные о фактическом уровне инфляции в 2024 году. И ее значение оказалось выше, чем прогнозировалось ранее, - 9,5% вместо 7,3%.</w:t>
      </w:r>
    </w:p>
    <w:p w14:paraId="57B4C90A" w14:textId="77777777" w:rsidR="00505F8E" w:rsidRPr="00505F8E" w:rsidRDefault="00505F8E" w:rsidP="00505F8E">
      <w:r w:rsidRPr="00505F8E">
        <w:lastRenderedPageBreak/>
        <w:t>В результате по поручению президента России с 1 января 2025 года задним числом был дополнительно увеличен размер фиксированной выплаты к страховой пенсии и стоимость одного пенсионного коэффициента до 9,5%.</w:t>
      </w:r>
    </w:p>
    <w:p w14:paraId="4D915764" w14:textId="77777777" w:rsidR="00505F8E" w:rsidRPr="00505F8E" w:rsidRDefault="00505F8E" w:rsidP="00505F8E">
      <w:r w:rsidRPr="00505F8E">
        <w:t>Средний размер страховой пенсии по старости неработающих пенсионеров в 2025 году по этой индексации составил 24 059,12. Всего индексация пенсий затронула порядка 37 млн россиян, из них 9 млн - это работающие пенсионеры.</w:t>
      </w:r>
    </w:p>
    <w:p w14:paraId="5BD275E3" w14:textId="77777777" w:rsidR="00505F8E" w:rsidRPr="00505F8E" w:rsidRDefault="00505F8E" w:rsidP="00505F8E">
      <w:r w:rsidRPr="00505F8E">
        <w:t>Что такое страховая пенсия</w:t>
      </w:r>
    </w:p>
    <w:p w14:paraId="34016825" w14:textId="77777777" w:rsidR="00505F8E" w:rsidRPr="00505F8E" w:rsidRDefault="00505F8E" w:rsidP="00505F8E">
      <w:r w:rsidRPr="00505F8E">
        <w:t>Страховая пенсия - это пожизненная ежемесячная выплата гражданам, имеющим трудовой (страховой) стаж и достигшим определенного законом возраста.</w:t>
      </w:r>
    </w:p>
    <w:p w14:paraId="350535C0" w14:textId="77777777" w:rsidR="00505F8E" w:rsidRPr="00505F8E" w:rsidRDefault="00505F8E" w:rsidP="00505F8E">
      <w:r w:rsidRPr="00505F8E">
        <w:t>Страховая пенсия состоит из суммы пенсионных баллов, умноженных на стоимость одного коэффициента в год выхода на пенсию. Стоимость пенсионного коэффициента меняется ежегодно. В 2026 году стоимость ИПК вырастет на 7,6%, до 156,76.</w:t>
      </w:r>
    </w:p>
    <w:p w14:paraId="23EBC637" w14:textId="77777777" w:rsidR="00505F8E" w:rsidRPr="00505F8E" w:rsidRDefault="00505F8E" w:rsidP="00505F8E">
      <w:r w:rsidRPr="00505F8E">
        <w:t>К страховой части государство доплачивает фиксированную (базовую) пенсию, которая не зависит от стажа. Фиксированная сумма индексируется - например, в 2025 году с учетом индексации по фактической инфляции - до 8907, а в 2026 году - на 7,6%, до 9584,69.</w:t>
      </w:r>
    </w:p>
    <w:p w14:paraId="2720000D" w14:textId="77777777" w:rsidR="00505F8E" w:rsidRPr="00505F8E" w:rsidRDefault="00505F8E" w:rsidP="00505F8E">
      <w:r w:rsidRPr="00505F8E">
        <w:t>Кому положена страховая пенсия</w:t>
      </w:r>
    </w:p>
    <w:p w14:paraId="11AEC4EC" w14:textId="77777777" w:rsidR="00505F8E" w:rsidRPr="00505F8E" w:rsidRDefault="00505F8E" w:rsidP="00505F8E">
      <w:r w:rsidRPr="00505F8E">
        <w:t>Для назначения страховой пенсии по старости на общих основаниях должны быть соблюдены три условия.</w:t>
      </w:r>
    </w:p>
    <w:p w14:paraId="78C54F2C" w14:textId="77777777" w:rsidR="00505F8E" w:rsidRPr="00505F8E" w:rsidRDefault="00505F8E" w:rsidP="00505F8E">
      <w:r w:rsidRPr="00505F8E">
        <w:t>Первое - достижение общеустановленного возраста. В рамках пенсионной реформы с 2019 года предусмотрено постепенное повышение возраста выхода на пенсию: например, в 2024 году он составляет 58 лет для женщин и 63 года для мужчин. В 2026 году возраст выхода на пенсию вырастет до 59 лет и 64 лет соответственно. Полный переход завершится в 2028 году, когда возраст выхода на пенсию по старости будет 60 для женщин и 65 лет для мужчин.</w:t>
      </w:r>
    </w:p>
    <w:p w14:paraId="447B4917" w14:textId="77777777" w:rsidR="00505F8E" w:rsidRPr="00505F8E" w:rsidRDefault="00505F8E" w:rsidP="00505F8E">
      <w:r w:rsidRPr="00505F8E">
        <w:t>С 2019 по 2022 год была предусмотрена льгота - выход на пенсию на полгода раньше нового пенсионного возраста для мужчин 1959-1960 годов рождения и женщин, родившихся в 1964-1965 годах. В 2025 году и 2027 году нет возрастной группы, которая могла бы выйти на пенсию (кроме льготных категорий, например многодетных матерей), то же самое уже было в 2023 году.</w:t>
      </w:r>
    </w:p>
    <w:p w14:paraId="48AFC5CE" w14:textId="77777777" w:rsidR="00505F8E" w:rsidRPr="00505F8E" w:rsidRDefault="00505F8E" w:rsidP="00505F8E">
      <w:r w:rsidRPr="00505F8E">
        <w:t>Второе - наличие страхового стажа не менее 15 лет. Страховой стаж включает в себя периоды трудовой деятельности в течение всей жизни человека, за которые уплачивались взносы в Пенсионный или Социальный фонд России. Взносы могут выплачивать работодатель или сами физлица.</w:t>
      </w:r>
    </w:p>
    <w:p w14:paraId="1A44507F" w14:textId="77777777" w:rsidR="00505F8E" w:rsidRPr="00505F8E" w:rsidRDefault="00505F8E" w:rsidP="00505F8E">
      <w:r w:rsidRPr="00505F8E">
        <w:t>Третье - необходимый размер индивидуального пенсионного коэффициента (ИПК). Количество пенсионных баллов за год трудовой деятельности зависит от размера дохода, с которого начислялись страховые взносы, и выбранного варианта пенсионного обеспечения. Кроме того, баллы можно получить за социально значимые периоды жизни (например, за участие в спецоперации или отпуск по уходу за ребенком). Например, в 2024 году для выхода на страховую пенсию по старости необходимо накопить 28,2 пенсионного балла. В последующие годы и после завершения пенсионной реформы ИПК должен составлять 30.</w:t>
      </w:r>
    </w:p>
    <w:p w14:paraId="49D0D7C0" w14:textId="77777777" w:rsidR="00505F8E" w:rsidRPr="00505F8E" w:rsidRDefault="00505F8E" w:rsidP="00505F8E">
      <w:r w:rsidRPr="00505F8E">
        <w:lastRenderedPageBreak/>
        <w:t>Досрочное назначение страховой пенсии</w:t>
      </w:r>
    </w:p>
    <w:p w14:paraId="6BF1C2C1" w14:textId="77777777" w:rsidR="00505F8E" w:rsidRPr="00505F8E" w:rsidRDefault="00505F8E" w:rsidP="00505F8E">
      <w:r w:rsidRPr="00505F8E">
        <w:t>Выход на пенсию по старости может быть раньше положенного срока. Основания и категории граждан, которые имеют право уйти на досрочную страховую пенсию, прописаны в ст. 30 Федерального закона № 400-ФЗ от 28 декабря 2013 года "О страховых пенсиях".</w:t>
      </w:r>
    </w:p>
    <w:p w14:paraId="34C9566F" w14:textId="77777777" w:rsidR="00505F8E" w:rsidRPr="00505F8E" w:rsidRDefault="00505F8E" w:rsidP="00505F8E">
      <w:r w:rsidRPr="00505F8E">
        <w:t xml:space="preserve">К лицам, имеющим право на досрочную пенсию, относятся:  </w:t>
      </w:r>
    </w:p>
    <w:p w14:paraId="2B059E97" w14:textId="77777777" w:rsidR="00505F8E" w:rsidRPr="00505F8E" w:rsidRDefault="00505F8E" w:rsidP="00505F8E">
      <w:r w:rsidRPr="00505F8E">
        <w:t>•</w:t>
      </w:r>
      <w:r w:rsidRPr="00505F8E">
        <w:tab/>
        <w:t xml:space="preserve">люди с длительным трудовым стажем; </w:t>
      </w:r>
    </w:p>
    <w:p w14:paraId="11A1DE86" w14:textId="77777777" w:rsidR="00505F8E" w:rsidRPr="00505F8E" w:rsidRDefault="00505F8E" w:rsidP="00505F8E">
      <w:r w:rsidRPr="00505F8E">
        <w:t>•</w:t>
      </w:r>
      <w:r w:rsidRPr="00505F8E">
        <w:tab/>
        <w:t xml:space="preserve">медицинские работники, педагоги и артисты; </w:t>
      </w:r>
    </w:p>
    <w:p w14:paraId="09E28217" w14:textId="77777777" w:rsidR="00505F8E" w:rsidRPr="00505F8E" w:rsidRDefault="00505F8E" w:rsidP="00505F8E">
      <w:r w:rsidRPr="00505F8E">
        <w:t>•</w:t>
      </w:r>
      <w:r w:rsidRPr="00505F8E">
        <w:tab/>
        <w:t xml:space="preserve">люди, работающие в сложных климатических условиях; </w:t>
      </w:r>
    </w:p>
    <w:p w14:paraId="51A563CD" w14:textId="77777777" w:rsidR="00505F8E" w:rsidRPr="00505F8E" w:rsidRDefault="00505F8E" w:rsidP="00505F8E">
      <w:r w:rsidRPr="00505F8E">
        <w:t>•</w:t>
      </w:r>
      <w:r w:rsidRPr="00505F8E">
        <w:tab/>
        <w:t xml:space="preserve">работники предприятий с вредными и опасными условиями труда; </w:t>
      </w:r>
    </w:p>
    <w:p w14:paraId="50F29932" w14:textId="77777777" w:rsidR="00505F8E" w:rsidRPr="00505F8E" w:rsidRDefault="00505F8E" w:rsidP="00505F8E">
      <w:r w:rsidRPr="00505F8E">
        <w:t>•</w:t>
      </w:r>
      <w:r w:rsidRPr="00505F8E">
        <w:tab/>
        <w:t xml:space="preserve">некоторые социальные категории граждан (например, многодетные матери, инвалиды и их опекуны). </w:t>
      </w:r>
    </w:p>
    <w:p w14:paraId="05EBF852" w14:textId="77777777" w:rsidR="00505F8E" w:rsidRPr="00505F8E" w:rsidRDefault="00505F8E" w:rsidP="00505F8E">
      <w:r w:rsidRPr="00505F8E">
        <w:t>Виды страховой пенсии</w:t>
      </w:r>
    </w:p>
    <w:p w14:paraId="48A21D82" w14:textId="77777777" w:rsidR="00505F8E" w:rsidRPr="00505F8E" w:rsidRDefault="00505F8E" w:rsidP="00505F8E">
      <w:r w:rsidRPr="00505F8E">
        <w:t>В России существует три вида страховой пенсии: по старости, по инвалидности и по случаю потери кормильца.</w:t>
      </w:r>
    </w:p>
    <w:p w14:paraId="0E52D527" w14:textId="77777777" w:rsidR="00505F8E" w:rsidRPr="00505F8E" w:rsidRDefault="00505F8E" w:rsidP="00505F8E">
      <w:r w:rsidRPr="00505F8E">
        <w:t>По старости</w:t>
      </w:r>
    </w:p>
    <w:p w14:paraId="1AC7F33D" w14:textId="77777777" w:rsidR="00505F8E" w:rsidRPr="00505F8E" w:rsidRDefault="00505F8E" w:rsidP="00505F8E">
      <w:r w:rsidRPr="00505F8E">
        <w:t xml:space="preserve">Самый распространенный вид страховой пенсии в России. В 2026 году для назначения страховой пенсии по старости необходимо одновременное соблюдение трех условий:  </w:t>
      </w:r>
    </w:p>
    <w:p w14:paraId="03CB3C3D" w14:textId="77777777" w:rsidR="00505F8E" w:rsidRPr="00505F8E" w:rsidRDefault="00505F8E" w:rsidP="00505F8E">
      <w:r w:rsidRPr="00505F8E">
        <w:t>•</w:t>
      </w:r>
      <w:r w:rsidRPr="00505F8E">
        <w:tab/>
        <w:t xml:space="preserve">достижение общеустановленного возраста выхода на пенсию (для женщин - 59 лет, для мужчин - 64 года); </w:t>
      </w:r>
    </w:p>
    <w:p w14:paraId="26D291CE" w14:textId="77777777" w:rsidR="00505F8E" w:rsidRPr="00505F8E" w:rsidRDefault="00505F8E" w:rsidP="00505F8E">
      <w:r w:rsidRPr="00505F8E">
        <w:t>•</w:t>
      </w:r>
      <w:r w:rsidRPr="00505F8E">
        <w:tab/>
        <w:t xml:space="preserve">наличие не менее 15 лет страхового стажа; </w:t>
      </w:r>
    </w:p>
    <w:p w14:paraId="773054AA" w14:textId="77777777" w:rsidR="00505F8E" w:rsidRPr="00505F8E" w:rsidRDefault="00505F8E" w:rsidP="00505F8E">
      <w:r w:rsidRPr="00505F8E">
        <w:t>•</w:t>
      </w:r>
      <w:r w:rsidRPr="00505F8E">
        <w:tab/>
        <w:t xml:space="preserve">наличие пенсионного коэффициента в размере не менее 30 баллов. </w:t>
      </w:r>
    </w:p>
    <w:p w14:paraId="142CECE1" w14:textId="77777777" w:rsidR="00505F8E" w:rsidRPr="00505F8E" w:rsidRDefault="00505F8E" w:rsidP="00505F8E">
      <w:r w:rsidRPr="00505F8E">
        <w:t>Если человек уходит на заслуженный отдых позже определенного законом возраста, то к пенсии начисляется надбавка к страховой и фиксированной части.</w:t>
      </w:r>
    </w:p>
    <w:p w14:paraId="1A88359A" w14:textId="77777777" w:rsidR="00505F8E" w:rsidRPr="00505F8E" w:rsidRDefault="00505F8E" w:rsidP="00505F8E">
      <w:r w:rsidRPr="00505F8E">
        <w:t>Если начисленная пенсия меньше прожиточного минимума пенсионера, Социальный фонд России дополнительно установит федеральную социальную доплату. Например, в 2026-м, согласно проекту федерального бюджета, он составит 16 288.</w:t>
      </w:r>
    </w:p>
    <w:p w14:paraId="767D21D2" w14:textId="77777777" w:rsidR="00505F8E" w:rsidRPr="00505F8E" w:rsidRDefault="00505F8E" w:rsidP="00505F8E">
      <w:r w:rsidRPr="00505F8E">
        <w:t>Если не хватает стажа или баллов для получения страховой пенсии по старости, государство назначит социальную пенсию. Право получать социальную пенсию возникает на пять лет позже: например, в 2026 году - с 69 лет у мужчин и 64 лет у женщин.</w:t>
      </w:r>
    </w:p>
    <w:p w14:paraId="39875D11" w14:textId="77777777" w:rsidR="00505F8E" w:rsidRPr="00505F8E" w:rsidRDefault="00505F8E" w:rsidP="00505F8E">
      <w:r w:rsidRPr="00505F8E">
        <w:t>С 1 апреля 2024 года размер такой выплаты составлял 7689,83, с 1 апреля 2025 года увеличился на 14,75%, до 8824,08. В 2026 году социальные пенсии в России планируют проиндексировать на 14,8%.</w:t>
      </w:r>
    </w:p>
    <w:p w14:paraId="190A1EAF" w14:textId="77777777" w:rsidR="00505F8E" w:rsidRPr="00505F8E" w:rsidRDefault="00505F8E" w:rsidP="00505F8E">
      <w:r w:rsidRPr="00505F8E">
        <w:t>По инвалидности</w:t>
      </w:r>
    </w:p>
    <w:p w14:paraId="3447DA52" w14:textId="77777777" w:rsidR="00505F8E" w:rsidRPr="00505F8E" w:rsidRDefault="00505F8E" w:rsidP="00505F8E">
      <w:r w:rsidRPr="00505F8E">
        <w:t>Для получения пенсии человек должен быть официально признан инвалидом. Порядок и условия этой процедуры устанавливаются правительством, а сведения о лице, признанном инвалидом, содержатся в Единой централизованной цифровой платформе в социальной сфере.</w:t>
      </w:r>
    </w:p>
    <w:p w14:paraId="438F3EDA" w14:textId="77777777" w:rsidR="00505F8E" w:rsidRPr="00505F8E" w:rsidRDefault="00505F8E" w:rsidP="00505F8E">
      <w:r w:rsidRPr="00505F8E">
        <w:lastRenderedPageBreak/>
        <w:t>Страховая пенсия по инвалидности назначается людям, признанным инвалидами первой, второй и третьей групп, у которых есть страховой стаж. Требований к минимальному стажу нет, он может быть любым. В случае полного отсутствия у инвалида страхового стажа устанавливается социальная пенсия по инвалидности.</w:t>
      </w:r>
    </w:p>
    <w:p w14:paraId="696AFA79" w14:textId="77777777" w:rsidR="00505F8E" w:rsidRPr="00505F8E" w:rsidRDefault="00505F8E" w:rsidP="00505F8E">
      <w:r w:rsidRPr="00505F8E">
        <w:t>Размер фиксированной выплаты к страховой пенсии с 1 января 2024 года для инвалидов второй группы составлял 8134,88 в месяц, или 100% от фиксированной выплаты, инвалидам третьей - 4067, или 50%. Инвалиды первой группы имеют право на двойной размер фиксированной выплаты. В 2025 году с учетом индексации размер фиксированной выплаты вырос для указанных категорий до 8907,7, 4453,85, 17 815,4 соответственно (суммы указаны согласно индексации на 9,5%). По расчетам "РБК Инвестиций", с 1 января 2026 года - 9584,69, 4792,35, 19169,38 соответственно.</w:t>
      </w:r>
    </w:p>
    <w:p w14:paraId="4817E686" w14:textId="77777777" w:rsidR="00505F8E" w:rsidRPr="00505F8E" w:rsidRDefault="00505F8E" w:rsidP="00505F8E">
      <w:r w:rsidRPr="00505F8E">
        <w:t>С 1 января 2022 года страховая пенсия инвалидам выплачивается в беззаявительной форме независимо от причины и времени наступления инвалидности.</w:t>
      </w:r>
    </w:p>
    <w:p w14:paraId="57F3721A" w14:textId="77777777" w:rsidR="00505F8E" w:rsidRPr="0077313B" w:rsidRDefault="00505F8E" w:rsidP="00505F8E">
      <w:r w:rsidRPr="0077313B">
        <w:t>По случаю потери кормильца</w:t>
      </w:r>
    </w:p>
    <w:p w14:paraId="316D3DF7" w14:textId="77777777" w:rsidR="00505F8E" w:rsidRPr="0077313B" w:rsidRDefault="00505F8E" w:rsidP="00505F8E">
      <w:r w:rsidRPr="0077313B">
        <w:t>Страховая пенсия по потере кормильца - это выплата, которая назначается иждивенцам умершего, если кормилец имел трудовой (страховой) стаж.</w:t>
      </w:r>
    </w:p>
    <w:p w14:paraId="46EF037F" w14:textId="77777777" w:rsidR="00505F8E" w:rsidRPr="0077313B" w:rsidRDefault="00505F8E" w:rsidP="00505F8E">
      <w:r w:rsidRPr="0077313B">
        <w:t>Страховая пенсия по случаю потери кормильца устанавливается независимо от продолжительности страхового стажа кормильца, а также от причины и времени наступления его смерти. В случае отсутствия у умершего страхового стажа устанавливается социальная пенсия по случаю потери кормильца.</w:t>
      </w:r>
    </w:p>
    <w:p w14:paraId="5A660603" w14:textId="77777777" w:rsidR="00505F8E" w:rsidRPr="0077313B" w:rsidRDefault="00505F8E" w:rsidP="00505F8E">
      <w:r w:rsidRPr="0077313B">
        <w:t xml:space="preserve">Пенсию по потере кормильца получают люди, которые находились на иждивении у умершего, то есть полностью зависели от него в материальном плане. При этом получатели выплат должны быть нетрудоспособными. На пенсию по потере кормильца могут претендовать:  </w:t>
      </w:r>
    </w:p>
    <w:p w14:paraId="170189FE" w14:textId="77777777" w:rsidR="00505F8E" w:rsidRPr="0077313B" w:rsidRDefault="00505F8E" w:rsidP="00505F8E">
      <w:r w:rsidRPr="0077313B">
        <w:t>•</w:t>
      </w:r>
      <w:r w:rsidRPr="0077313B">
        <w:tab/>
        <w:t xml:space="preserve">несовершеннолетние дети, братья, сестры и внуки умершего кормильца до 18 лет (если они учатся в колледже или вузе по очной программе, то до 23 лет); </w:t>
      </w:r>
    </w:p>
    <w:p w14:paraId="31179424" w14:textId="77777777" w:rsidR="00505F8E" w:rsidRPr="0077313B" w:rsidRDefault="00505F8E" w:rsidP="00505F8E">
      <w:r w:rsidRPr="0077313B">
        <w:t>•</w:t>
      </w:r>
      <w:r w:rsidRPr="0077313B">
        <w:tab/>
        <w:t xml:space="preserve">нетрудоспособный супруг или родители кормильца, которые не были у него на иждивении и потеряли источник средств после его смерти; </w:t>
      </w:r>
    </w:p>
    <w:p w14:paraId="709AEBC3" w14:textId="77777777" w:rsidR="00505F8E" w:rsidRPr="0077313B" w:rsidRDefault="00505F8E" w:rsidP="00505F8E">
      <w:r w:rsidRPr="0077313B">
        <w:t>•</w:t>
      </w:r>
      <w:r w:rsidRPr="0077313B">
        <w:tab/>
        <w:t xml:space="preserve">дедушка и бабушка пенсионного возраста (или инвалиды), если у них не осталось других родственников, которые должны их содержать; </w:t>
      </w:r>
    </w:p>
    <w:p w14:paraId="02538B02" w14:textId="77777777" w:rsidR="00505F8E" w:rsidRPr="0077313B" w:rsidRDefault="00505F8E" w:rsidP="00505F8E">
      <w:r w:rsidRPr="0077313B">
        <w:t>•</w:t>
      </w:r>
      <w:r w:rsidRPr="0077313B">
        <w:tab/>
        <w:t xml:space="preserve">супруг, родитель, дедушка или бабушка кормильца, если они воспитывают его иждивенцев младше 14 лет и не работают; </w:t>
      </w:r>
    </w:p>
    <w:p w14:paraId="5A08863F" w14:textId="77777777" w:rsidR="00505F8E" w:rsidRPr="0077313B" w:rsidRDefault="00505F8E" w:rsidP="00505F8E">
      <w:r w:rsidRPr="0077313B">
        <w:t>•</w:t>
      </w:r>
      <w:r w:rsidRPr="0077313B">
        <w:tab/>
        <w:t xml:space="preserve">дети, внуки, братья и сестры кормильца, которых признали инвалидами в детстве. </w:t>
      </w:r>
    </w:p>
    <w:p w14:paraId="1412F369" w14:textId="77777777" w:rsidR="00505F8E" w:rsidRPr="0077313B" w:rsidRDefault="00505F8E" w:rsidP="00505F8E">
      <w:r w:rsidRPr="0077313B">
        <w:t>При назначении страховой пенсии по случаю потери кормильца каждому ребенку, потерявшему обоих родителей, ИПК определяется путем суммирования индивидуальных пенсионных коэффициентов обоих родителей. По случаю потери кормильца каждому ребенку умершей одинокой матери индивидуальный пенсионный коэффициент увеличивается в два раза.</w:t>
      </w:r>
    </w:p>
    <w:p w14:paraId="3610C96E" w14:textId="77777777" w:rsidR="00505F8E" w:rsidRPr="0077313B" w:rsidRDefault="00505F8E" w:rsidP="00505F8E">
      <w:r w:rsidRPr="0077313B">
        <w:t xml:space="preserve">К полученной сумме также добавляется 50% от фиксированной выплаты к страховой пенсии по старости. В 2025 году надбавка составляла 4453,85, круглые сироты получали 100% от фиксированной выплаты, то есть 8907,7. С учетом индексации в 2026 году </w:t>
      </w:r>
      <w:r w:rsidRPr="0077313B">
        <w:lastRenderedPageBreak/>
        <w:t>надбавка увеличится на 7,6%, до 4792,35 и 9584,69 соответственно (по расчетам "РБК Инвестиций").</w:t>
      </w:r>
    </w:p>
    <w:p w14:paraId="3D0C42F9" w14:textId="77777777" w:rsidR="00505F8E" w:rsidRPr="0077313B" w:rsidRDefault="00505F8E" w:rsidP="00505F8E">
      <w:r w:rsidRPr="0077313B">
        <w:t>Размер страховой пенсии: как рассчитать</w:t>
      </w:r>
    </w:p>
    <w:p w14:paraId="1A722546" w14:textId="77777777" w:rsidR="00505F8E" w:rsidRPr="0077313B" w:rsidRDefault="00505F8E" w:rsidP="00505F8E">
      <w:r w:rsidRPr="0077313B">
        <w:t>Страховую пенсию по старости, инвалидности и по случаю потери кормильца можно рассчитать по следующей формуле:</w:t>
      </w:r>
    </w:p>
    <w:p w14:paraId="280CA79A" w14:textId="77777777" w:rsidR="00505F8E" w:rsidRPr="0077313B" w:rsidRDefault="00505F8E" w:rsidP="00505F8E">
      <w:r w:rsidRPr="0077313B">
        <w:t xml:space="preserve">СП = ИПК × СИПК + ФВ, где:  </w:t>
      </w:r>
    </w:p>
    <w:p w14:paraId="08868921" w14:textId="77777777" w:rsidR="00505F8E" w:rsidRPr="0077313B" w:rsidRDefault="00505F8E" w:rsidP="00505F8E">
      <w:r w:rsidRPr="0077313B">
        <w:t>•</w:t>
      </w:r>
      <w:r w:rsidRPr="0077313B">
        <w:tab/>
        <w:t xml:space="preserve">СП - страховая пенсия; </w:t>
      </w:r>
    </w:p>
    <w:p w14:paraId="2C4763B9" w14:textId="77777777" w:rsidR="00505F8E" w:rsidRPr="0077313B" w:rsidRDefault="00505F8E" w:rsidP="00505F8E">
      <w:r w:rsidRPr="0077313B">
        <w:t>•</w:t>
      </w:r>
      <w:r w:rsidRPr="0077313B">
        <w:tab/>
        <w:t xml:space="preserve">ИПК - сумма всех пенсионных коэффициентов, начисленных на дату назначения гражданину страховой пенсии; </w:t>
      </w:r>
    </w:p>
    <w:p w14:paraId="49C9748B" w14:textId="77777777" w:rsidR="00505F8E" w:rsidRPr="0077313B" w:rsidRDefault="00505F8E" w:rsidP="00505F8E">
      <w:r w:rsidRPr="0077313B">
        <w:t>•</w:t>
      </w:r>
      <w:r w:rsidRPr="0077313B">
        <w:tab/>
        <w:t xml:space="preserve">СИПК - стоимость пенсионного коэффициента на дату назначения страховой пенсии; </w:t>
      </w:r>
    </w:p>
    <w:p w14:paraId="5088C526" w14:textId="77777777" w:rsidR="00505F8E" w:rsidRPr="0077313B" w:rsidRDefault="00505F8E" w:rsidP="00505F8E">
      <w:r w:rsidRPr="0077313B">
        <w:t>•</w:t>
      </w:r>
      <w:r w:rsidRPr="0077313B">
        <w:tab/>
        <w:t xml:space="preserve">ФВ - фиксированная выплата. </w:t>
      </w:r>
    </w:p>
    <w:p w14:paraId="2A0015AD" w14:textId="77777777" w:rsidR="00505F8E" w:rsidRPr="0077313B" w:rsidRDefault="00505F8E" w:rsidP="00505F8E">
      <w:r w:rsidRPr="0077313B">
        <w:t>Расчет страховой пенсии по старости в 2026 году выглядит следующим образом (суммы и расчеты пока указаны согласно индексации на 9,5%):</w:t>
      </w:r>
    </w:p>
    <w:p w14:paraId="604C63A4" w14:textId="77777777" w:rsidR="00505F8E" w:rsidRPr="0077313B" w:rsidRDefault="00505F8E" w:rsidP="00505F8E">
      <w:r w:rsidRPr="0077313B">
        <w:t>СП = ИПК × 156,76 + 9584,69.</w:t>
      </w:r>
    </w:p>
    <w:p w14:paraId="6D976397" w14:textId="77777777" w:rsidR="00505F8E" w:rsidRPr="0077313B" w:rsidRDefault="00505F8E" w:rsidP="00505F8E">
      <w:r w:rsidRPr="0077313B">
        <w:t>Пример: гражданин накопил за трудовую деятельность 50 пенсионных баллов и вышел на заслуженный отдых в 2026 году. Следовательно, СП = 50 × 156,76 + 9584,69 = 17 422,69.</w:t>
      </w:r>
    </w:p>
    <w:p w14:paraId="63D48FF7" w14:textId="77777777" w:rsidR="00505F8E" w:rsidRPr="0077313B" w:rsidRDefault="00505F8E" w:rsidP="00505F8E">
      <w:r w:rsidRPr="0077313B">
        <w:t>Расчет страховой пенсии инвалиду первой группы в 2026 году выглядит следующим образом:</w:t>
      </w:r>
    </w:p>
    <w:p w14:paraId="6CA3D729" w14:textId="77777777" w:rsidR="00505F8E" w:rsidRPr="0077313B" w:rsidRDefault="00505F8E" w:rsidP="00505F8E">
      <w:r w:rsidRPr="0077313B">
        <w:t>СП = ИПК × 156,76 + 19 169,38 ( 9584,69 × 2).</w:t>
      </w:r>
    </w:p>
    <w:p w14:paraId="64823754" w14:textId="77777777" w:rsidR="00505F8E" w:rsidRPr="0077313B" w:rsidRDefault="00505F8E" w:rsidP="00505F8E">
      <w:r w:rsidRPr="0077313B">
        <w:t>Пример: инвалид первой группы накопил за трудовую деятельность 30 пенсионных баллов и вышел на пенсию в 2025 году. Следовательно, СП = 30 × 156,76 + 19 169,38 = 23 872,18.</w:t>
      </w:r>
    </w:p>
    <w:p w14:paraId="72917FE2" w14:textId="77777777" w:rsidR="00505F8E" w:rsidRPr="0077313B" w:rsidRDefault="00505F8E" w:rsidP="00505F8E">
      <w:r w:rsidRPr="0077313B">
        <w:t>Расчет страховой пенсии ребенку по случаю потери обоих родителей в 2026 году выглядит следующим образом:</w:t>
      </w:r>
    </w:p>
    <w:p w14:paraId="52E3F04B" w14:textId="77777777" w:rsidR="00505F8E" w:rsidRPr="0077313B" w:rsidRDefault="00505F8E" w:rsidP="00505F8E">
      <w:r w:rsidRPr="0077313B">
        <w:t>СП = ИПК обоих родителей × 156,76 + 9584,69.</w:t>
      </w:r>
    </w:p>
    <w:p w14:paraId="0D865C5E" w14:textId="77777777" w:rsidR="00505F8E" w:rsidRPr="0077313B" w:rsidRDefault="00505F8E" w:rsidP="00505F8E">
      <w:r w:rsidRPr="0077313B">
        <w:t>Пример: по состоянию на 2026 год родители накопили суммарно 80 пенсионных баллов, ребенок после их смерти остался круглым сиротой. Следовательно, СП = 80 × 156,76 + 9584,69= 22 125,49.</w:t>
      </w:r>
    </w:p>
    <w:p w14:paraId="769243EF" w14:textId="77777777" w:rsidR="00505F8E" w:rsidRPr="0077313B" w:rsidRDefault="00505F8E" w:rsidP="00505F8E">
      <w:r w:rsidRPr="0077313B">
        <w:t>Сведения о стаже, индивидуальном пенсионном коэффициенте и пенсионных накоплениях (если такие были) можно узнать из выписки о состоянии индивидуального лицевого счета СФР.</w:t>
      </w:r>
    </w:p>
    <w:p w14:paraId="64451418" w14:textId="77777777" w:rsidR="00505F8E" w:rsidRPr="0077313B" w:rsidRDefault="00505F8E" w:rsidP="00505F8E">
      <w:r w:rsidRPr="0077313B">
        <w:t>Получить такой документ в электронном виде можно через портал "Госуслуги", в бумажном - в Соцфонде России или МФЦ по месту жительства.</w:t>
      </w:r>
    </w:p>
    <w:p w14:paraId="4920C8B1" w14:textId="77777777" w:rsidR="00505F8E" w:rsidRPr="0077313B" w:rsidRDefault="00505F8E" w:rsidP="00505F8E">
      <w:r w:rsidRPr="0077313B">
        <w:t>Индексация страховой пенсии в 2026 году</w:t>
      </w:r>
    </w:p>
    <w:p w14:paraId="09BFFE54" w14:textId="77777777" w:rsidR="00505F8E" w:rsidRPr="0077313B" w:rsidRDefault="00505F8E" w:rsidP="00505F8E">
      <w:r w:rsidRPr="0077313B">
        <w:t xml:space="preserve">Страховые пенсии неработающих пенсионеров с 2019 года корректировались на размер официальной инфляции один раз в год - 1 января. Пенсии могут проиндексировать дополнительно по решению президента России или правительства (например, в 2022 </w:t>
      </w:r>
      <w:r w:rsidRPr="0077313B">
        <w:lastRenderedPageBreak/>
        <w:t>году их увеличивали три раза). Страховые пенсии работающим пенсионерам не индексировались с 2015 года.</w:t>
      </w:r>
    </w:p>
    <w:p w14:paraId="258C8FB2" w14:textId="77777777" w:rsidR="00505F8E" w:rsidRPr="0077313B" w:rsidRDefault="00505F8E" w:rsidP="00505F8E">
      <w:r w:rsidRPr="0077313B">
        <w:t>В 2026 году фиксированная часть и стоимость пенсионного коэффициента работающих и неработающих пенсионеров увеличится 1 января на 7,6%.</w:t>
      </w:r>
    </w:p>
    <w:p w14:paraId="1C715577" w14:textId="77777777" w:rsidR="00505F8E" w:rsidRPr="0077313B" w:rsidRDefault="00505F8E" w:rsidP="00505F8E">
      <w:r w:rsidRPr="0077313B">
        <w:t>Таким образом, стоимость одного пенсионного коэффициента составит 156,76, размер фиксированной выплаты к страховой пенсии - 9584,69 (по расчетам "РБК Инвестиций").</w:t>
      </w:r>
    </w:p>
    <w:p w14:paraId="42E879BE" w14:textId="77777777" w:rsidR="00505F8E" w:rsidRPr="0077313B" w:rsidRDefault="00505F8E" w:rsidP="00505F8E">
      <w:r w:rsidRPr="0077313B">
        <w:t>В 2025 году повышение пенсии коснулось и работающих пенсионеров. Но индексацию применили не к выплачиваемой пенсии, а к ее более высокому размеру, который включает пропущенные индексации. Такой вариант позволяет обеспечить более высокую прибавку к выплатам.</w:t>
      </w:r>
    </w:p>
    <w:p w14:paraId="6BB5FAF5" w14:textId="489D3A75" w:rsidR="00505F8E" w:rsidRPr="00FD1C80" w:rsidRDefault="00505F8E" w:rsidP="00505F8E">
      <w:hyperlink r:id="rId27" w:history="1">
        <w:r w:rsidRPr="00585A66">
          <w:rPr>
            <w:rStyle w:val="a3"/>
            <w:lang w:val="en-US"/>
          </w:rPr>
          <w:t>https</w:t>
        </w:r>
        <w:r w:rsidRPr="0077313B">
          <w:rPr>
            <w:rStyle w:val="a3"/>
          </w:rPr>
          <w:t>://</w:t>
        </w:r>
        <w:r w:rsidRPr="00585A66">
          <w:rPr>
            <w:rStyle w:val="a3"/>
            <w:lang w:val="en-US"/>
          </w:rPr>
          <w:t>www</w:t>
        </w:r>
        <w:r w:rsidRPr="0077313B">
          <w:rPr>
            <w:rStyle w:val="a3"/>
          </w:rPr>
          <w:t>.</w:t>
        </w:r>
        <w:r w:rsidRPr="00585A66">
          <w:rPr>
            <w:rStyle w:val="a3"/>
            <w:lang w:val="en-US"/>
          </w:rPr>
          <w:t>rbc</w:t>
        </w:r>
        <w:r w:rsidRPr="0077313B">
          <w:rPr>
            <w:rStyle w:val="a3"/>
          </w:rPr>
          <w:t>.</w:t>
        </w:r>
        <w:r w:rsidRPr="00585A66">
          <w:rPr>
            <w:rStyle w:val="a3"/>
            <w:lang w:val="en-US"/>
          </w:rPr>
          <w:t>ru</w:t>
        </w:r>
        <w:r w:rsidRPr="0077313B">
          <w:rPr>
            <w:rStyle w:val="a3"/>
          </w:rPr>
          <w:t>/</w:t>
        </w:r>
        <w:r w:rsidRPr="00585A66">
          <w:rPr>
            <w:rStyle w:val="a3"/>
            <w:lang w:val="en-US"/>
          </w:rPr>
          <w:t>quote</w:t>
        </w:r>
        <w:r w:rsidRPr="0077313B">
          <w:rPr>
            <w:rStyle w:val="a3"/>
          </w:rPr>
          <w:t>/</w:t>
        </w:r>
        <w:r w:rsidRPr="00585A66">
          <w:rPr>
            <w:rStyle w:val="a3"/>
            <w:lang w:val="en-US"/>
          </w:rPr>
          <w:t>news</w:t>
        </w:r>
        <w:r w:rsidRPr="0077313B">
          <w:rPr>
            <w:rStyle w:val="a3"/>
          </w:rPr>
          <w:t>/</w:t>
        </w:r>
        <w:r w:rsidRPr="00585A66">
          <w:rPr>
            <w:rStyle w:val="a3"/>
            <w:lang w:val="en-US"/>
          </w:rPr>
          <w:t>article</w:t>
        </w:r>
        <w:r w:rsidRPr="0077313B">
          <w:rPr>
            <w:rStyle w:val="a3"/>
          </w:rPr>
          <w:t>/66</w:t>
        </w:r>
        <w:r w:rsidRPr="00585A66">
          <w:rPr>
            <w:rStyle w:val="a3"/>
            <w:lang w:val="en-US"/>
          </w:rPr>
          <w:t>b</w:t>
        </w:r>
        <w:r w:rsidRPr="0077313B">
          <w:rPr>
            <w:rStyle w:val="a3"/>
          </w:rPr>
          <w:t>60</w:t>
        </w:r>
        <w:r w:rsidRPr="00585A66">
          <w:rPr>
            <w:rStyle w:val="a3"/>
            <w:lang w:val="en-US"/>
          </w:rPr>
          <w:t>ba</w:t>
        </w:r>
        <w:r w:rsidRPr="0077313B">
          <w:rPr>
            <w:rStyle w:val="a3"/>
          </w:rPr>
          <w:t>29</w:t>
        </w:r>
        <w:r w:rsidRPr="00585A66">
          <w:rPr>
            <w:rStyle w:val="a3"/>
            <w:lang w:val="en-US"/>
          </w:rPr>
          <w:t>a</w:t>
        </w:r>
        <w:r w:rsidRPr="0077313B">
          <w:rPr>
            <w:rStyle w:val="a3"/>
          </w:rPr>
          <w:t>7947</w:t>
        </w:r>
        <w:r w:rsidRPr="00585A66">
          <w:rPr>
            <w:rStyle w:val="a3"/>
            <w:lang w:val="en-US"/>
          </w:rPr>
          <w:t>be</w:t>
        </w:r>
        <w:r w:rsidRPr="0077313B">
          <w:rPr>
            <w:rStyle w:val="a3"/>
          </w:rPr>
          <w:t>30</w:t>
        </w:r>
        <w:r w:rsidRPr="00585A66">
          <w:rPr>
            <w:rStyle w:val="a3"/>
            <w:lang w:val="en-US"/>
          </w:rPr>
          <w:t>eacb</w:t>
        </w:r>
        <w:r w:rsidRPr="0077313B">
          <w:rPr>
            <w:rStyle w:val="a3"/>
          </w:rPr>
          <w:t>18?</w:t>
        </w:r>
        <w:r w:rsidRPr="00585A66">
          <w:rPr>
            <w:rStyle w:val="a3"/>
            <w:lang w:val="en-US"/>
          </w:rPr>
          <w:t>from</w:t>
        </w:r>
        <w:r w:rsidRPr="0077313B">
          <w:rPr>
            <w:rStyle w:val="a3"/>
          </w:rPr>
          <w:t>=</w:t>
        </w:r>
        <w:r w:rsidRPr="00585A66">
          <w:rPr>
            <w:rStyle w:val="a3"/>
            <w:lang w:val="en-US"/>
          </w:rPr>
          <w:t>newsfeed</w:t>
        </w:r>
      </w:hyperlink>
      <w:r w:rsidRPr="0077313B">
        <w:t xml:space="preserve"> </w:t>
      </w:r>
    </w:p>
    <w:p w14:paraId="28D6411F" w14:textId="7A1D48A5" w:rsidR="0077313B" w:rsidRPr="0077313B" w:rsidRDefault="0077313B" w:rsidP="0077313B">
      <w:pPr>
        <w:pStyle w:val="2"/>
      </w:pPr>
      <w:bookmarkStart w:id="95" w:name="_Toc216332962"/>
      <w:r w:rsidRPr="0077313B">
        <w:t>РБК</w:t>
      </w:r>
      <w:r w:rsidRPr="00853CD1">
        <w:t xml:space="preserve"> </w:t>
      </w:r>
      <w:r>
        <w:t>Инвестиции</w:t>
      </w:r>
      <w:r w:rsidRPr="0077313B">
        <w:t>, 10.12.2025, Что такое социальная пенсия, кто ее получает, индексация в 2026 году</w:t>
      </w:r>
      <w:bookmarkEnd w:id="95"/>
    </w:p>
    <w:p w14:paraId="452B9240" w14:textId="77777777" w:rsidR="0077313B" w:rsidRPr="0077313B" w:rsidRDefault="0077313B" w:rsidP="0077313B">
      <w:pPr>
        <w:pStyle w:val="3"/>
      </w:pPr>
      <w:bookmarkStart w:id="96" w:name="_Toc216332963"/>
      <w:r w:rsidRPr="0077313B">
        <w:t>Кому положена социальная пенсия и как изменится ее размер с апреля 2026 года, разбирались «РБК Инвестиции»</w:t>
      </w:r>
      <w:bookmarkEnd w:id="96"/>
    </w:p>
    <w:p w14:paraId="33966A15" w14:textId="77777777" w:rsidR="0077313B" w:rsidRPr="0077313B" w:rsidRDefault="0077313B" w:rsidP="0077313B">
      <w:r w:rsidRPr="0077313B">
        <w:t xml:space="preserve">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 (Фото: </w:t>
      </w:r>
      <w:r w:rsidRPr="0077313B">
        <w:rPr>
          <w:lang w:val="en-US"/>
        </w:rPr>
        <w:t>Shutterstock</w:t>
      </w:r>
      <w:r w:rsidRPr="0077313B">
        <w:t>)</w:t>
      </w:r>
    </w:p>
    <w:p w14:paraId="2C707063" w14:textId="77777777" w:rsidR="0077313B" w:rsidRPr="0077313B" w:rsidRDefault="0077313B" w:rsidP="0077313B">
      <w:r w:rsidRPr="0077313B">
        <w:t>В этом тексте:</w:t>
      </w:r>
    </w:p>
    <w:p w14:paraId="709447C0" w14:textId="77777777" w:rsidR="0077313B" w:rsidRPr="0077313B" w:rsidRDefault="0077313B" w:rsidP="0077313B">
      <w:r w:rsidRPr="0077313B">
        <w:t>Что такое социальная пенсия</w:t>
      </w:r>
    </w:p>
    <w:p w14:paraId="03917D07" w14:textId="77777777" w:rsidR="0077313B" w:rsidRPr="0077313B" w:rsidRDefault="0077313B" w:rsidP="0077313B">
      <w:r w:rsidRPr="0077313B">
        <w:t>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w:t>
      </w:r>
    </w:p>
    <w:p w14:paraId="7F7614C9" w14:textId="77777777" w:rsidR="0077313B" w:rsidRPr="0077313B" w:rsidRDefault="0077313B" w:rsidP="0077313B">
      <w:r w:rsidRPr="0077313B">
        <w:t xml:space="preserve">Условия назначения социальной пенсии:  </w:t>
      </w:r>
    </w:p>
    <w:p w14:paraId="70085967" w14:textId="77777777" w:rsidR="0077313B" w:rsidRPr="0077313B" w:rsidRDefault="0077313B" w:rsidP="0077313B">
      <w:r w:rsidRPr="0077313B">
        <w:t>•</w:t>
      </w:r>
      <w:r w:rsidRPr="0077313B">
        <w:tab/>
        <w:t xml:space="preserve">постоянное проживание на территории России, для иностранных граждан - не менее 15 лет; </w:t>
      </w:r>
    </w:p>
    <w:p w14:paraId="0B5AC453" w14:textId="77777777" w:rsidR="0077313B" w:rsidRPr="0077313B" w:rsidRDefault="0077313B" w:rsidP="0077313B">
      <w:r w:rsidRPr="0077313B">
        <w:t>•</w:t>
      </w:r>
      <w:r w:rsidRPr="0077313B">
        <w:tab/>
        <w:t xml:space="preserve">принадлежность к категории "нетрудоспособные граждане". </w:t>
      </w:r>
    </w:p>
    <w:p w14:paraId="342A5A07" w14:textId="77777777" w:rsidR="0077313B" w:rsidRPr="0077313B" w:rsidRDefault="0077313B" w:rsidP="0077313B">
      <w:r w:rsidRPr="0077313B">
        <w:t>Не могут получать социальные выплаты граждане России, которые переехали жить в другую страну.</w:t>
      </w:r>
    </w:p>
    <w:p w14:paraId="57CC8905" w14:textId="77777777" w:rsidR="0077313B" w:rsidRPr="0077313B" w:rsidRDefault="0077313B" w:rsidP="0077313B">
      <w:r w:rsidRPr="0077313B">
        <w:t>Чем социальная пенсия отличается от страховой</w:t>
      </w:r>
    </w:p>
    <w:p w14:paraId="5CB173C9" w14:textId="77777777" w:rsidR="0077313B" w:rsidRPr="0077313B" w:rsidRDefault="0077313B" w:rsidP="0077313B">
      <w:r w:rsidRPr="0077313B">
        <w:t xml:space="preserve">Социальная пенсия и страховая пенсия - это два разных вида государственных выплат.  </w:t>
      </w:r>
    </w:p>
    <w:p w14:paraId="1EB3C03C" w14:textId="77777777" w:rsidR="0077313B" w:rsidRPr="008C6CE6" w:rsidRDefault="0077313B" w:rsidP="0077313B">
      <w:r w:rsidRPr="0077313B">
        <w:t>•</w:t>
      </w:r>
      <w:r w:rsidRPr="0077313B">
        <w:tab/>
        <w:t xml:space="preserve">Порядок формирования. Страховая пенсия выплачивается всем россиянам, которые заработали свои пенсионные права в процессе трудовой деятельности. </w:t>
      </w:r>
      <w:r w:rsidRPr="008C6CE6">
        <w:t xml:space="preserve">Стаж и размер заработной платы напрямую влияют на размер страховой пенсии.Социальная пенсия формируется иным способом и представляет собой вид государственной помощи людям, которые в силу разных обстоятельств не имеют трудового стажа или нетрудоспособны - например, дети-инвалиды. </w:t>
      </w:r>
    </w:p>
    <w:p w14:paraId="70E28BF2" w14:textId="77777777" w:rsidR="0077313B" w:rsidRPr="00853CD1" w:rsidRDefault="0077313B" w:rsidP="0077313B">
      <w:r w:rsidRPr="008C6CE6">
        <w:lastRenderedPageBreak/>
        <w:t>•</w:t>
      </w:r>
      <w:r w:rsidRPr="008C6CE6">
        <w:tab/>
        <w:t xml:space="preserve">Возраст назначения. Для назначения страховой пенсии по старости после переходного периода с 2028 года возраст выхода на пенсию увеличится до 60 лет для женщин и 65 лет для мужчин. </w:t>
      </w:r>
      <w:r w:rsidRPr="00853CD1">
        <w:t xml:space="preserve">Из-за особенностей реформы в 2025 году и 2027 году нет возрастной группы, которая могла бы выйти на пенсию по старости (кроме льготных категорий, например многодетных матерей), то же самое уже было в 2023 году. Социальную пенсию могут получать люди разных категорий, в рамках которых могут устанавливаться возрастные ограничения. Социальную выплату по старости можно получить на пять лет позже, чем страховую пенсию. Например, в 2024 году необходимый для получения социальной пенсии возраст для женщин составлял 63 года, для мужчин - 68 лет, в 2026 году - 64 и 69 лет, после переходного периода в 2028 году возраст выхода на пенсию увеличится до 65 и 70 лет соответственно. </w:t>
      </w:r>
    </w:p>
    <w:p w14:paraId="3E1FAE10" w14:textId="77777777" w:rsidR="0077313B" w:rsidRPr="00853CD1" w:rsidRDefault="0077313B" w:rsidP="0077313B">
      <w:r w:rsidRPr="00853CD1">
        <w:t>•</w:t>
      </w:r>
      <w:r w:rsidRPr="00853CD1">
        <w:tab/>
        <w:t xml:space="preserve">Источник формирования. Страховая пенсия формируется из страховых взносов, которые платит работодатель или человек сам за себя. Социальная же выплачивается за счет средств государственного бюджета. </w:t>
      </w:r>
    </w:p>
    <w:p w14:paraId="60656BE9" w14:textId="77777777" w:rsidR="0077313B" w:rsidRPr="00853CD1" w:rsidRDefault="0077313B" w:rsidP="0077313B">
      <w:r w:rsidRPr="00853CD1">
        <w:t>•</w:t>
      </w:r>
      <w:r w:rsidRPr="00853CD1">
        <w:tab/>
        <w:t xml:space="preserve">Повышающий коэффициент. Если человек выходит на страховую пенсию по старости позже положенного срока, то ее страховая и фиксированная части умножаются на повышающий коэффициент. В социальных пенсиях предусмотрен только районный коэффициент, который назначают людям, проживающим в тяжелых климатических условиях, например в условиях Крайнего Севера. </w:t>
      </w:r>
    </w:p>
    <w:p w14:paraId="2DE9AA27" w14:textId="77777777" w:rsidR="0077313B" w:rsidRPr="00853CD1" w:rsidRDefault="0077313B" w:rsidP="0077313B">
      <w:r w:rsidRPr="00853CD1">
        <w:t>Кто получает социальную пенсию</w:t>
      </w:r>
    </w:p>
    <w:p w14:paraId="78317235" w14:textId="77777777" w:rsidR="0077313B" w:rsidRPr="00853CD1" w:rsidRDefault="0077313B" w:rsidP="0077313B">
      <w:r w:rsidRPr="00853CD1">
        <w:t xml:space="preserve">По закону социальная пенсия назначается по старости, инвалидности, в случае потери кормильца и детям, оба родителя которых неизвестны (Фото: </w:t>
      </w:r>
      <w:r w:rsidRPr="0077313B">
        <w:rPr>
          <w:lang w:val="en-US"/>
        </w:rPr>
        <w:t>Shutterstock</w:t>
      </w:r>
      <w:r w:rsidRPr="00853CD1">
        <w:t>)</w:t>
      </w:r>
    </w:p>
    <w:p w14:paraId="1BF74581" w14:textId="77777777" w:rsidR="0077313B" w:rsidRPr="00853CD1" w:rsidRDefault="0077313B" w:rsidP="0077313B">
      <w:r w:rsidRPr="00853CD1">
        <w:t xml:space="preserve">По закону социальная пенсия назначается по старости, инвалидности, в случае потери кормильца и детям, оба родителя которых неизвестны.  </w:t>
      </w:r>
    </w:p>
    <w:p w14:paraId="78322F11" w14:textId="77777777" w:rsidR="0077313B" w:rsidRPr="00853CD1" w:rsidRDefault="0077313B" w:rsidP="0077313B">
      <w:r w:rsidRPr="00853CD1">
        <w:t>•</w:t>
      </w:r>
      <w:r w:rsidRPr="00853CD1">
        <w:tab/>
        <w:t xml:space="preserve">По инвалидности. Выплачивается инвалидам первой, второй и третьей групп, инвалидам с детства, детям-инвалидам. </w:t>
      </w:r>
    </w:p>
    <w:p w14:paraId="38448AC6" w14:textId="77777777" w:rsidR="0077313B" w:rsidRPr="00853CD1" w:rsidRDefault="0077313B" w:rsidP="0077313B">
      <w:r w:rsidRPr="00853CD1">
        <w:t>•</w:t>
      </w:r>
      <w:r w:rsidRPr="00853CD1">
        <w:tab/>
        <w:t xml:space="preserve">По случаю потери кормильца. Назначается людям, которые находились на иждивении у умершего. В том числе детям до 18 лет (в случае если они обучаются по очной форме - до 23 лет), потерявшим одного или обоих родителей, и детям умершей одинокой матери. </w:t>
      </w:r>
    </w:p>
    <w:p w14:paraId="388CA17A" w14:textId="77777777" w:rsidR="0077313B" w:rsidRPr="00853CD1" w:rsidRDefault="0077313B" w:rsidP="0077313B">
      <w:r w:rsidRPr="00853CD1">
        <w:t>•</w:t>
      </w:r>
      <w:r w:rsidRPr="00853CD1">
        <w:tab/>
        <w:t xml:space="preserve">Пенсия детям, оба родителя которых неизвестны. Выплачивается детям до 18 лет, а в случае их дальнейшего очного обучения - до 23 лет. В свидетельстве о рождении у таких детей графы "мать" и "отец" остаются пустыми. Выплата прекращается при усыновлении или удочерении. Если над ребенком установлена опека или попечительство, то выплата пенсии продолжается. </w:t>
      </w:r>
    </w:p>
    <w:p w14:paraId="061B8D1B" w14:textId="77777777" w:rsidR="0077313B" w:rsidRPr="00853CD1" w:rsidRDefault="0077313B" w:rsidP="0077313B">
      <w:r w:rsidRPr="00853CD1">
        <w:t>•</w:t>
      </w:r>
      <w:r w:rsidRPr="00853CD1">
        <w:tab/>
        <w:t xml:space="preserve">По старости. Назначают гражданам, не имеющим права на страховую пенсию. Например, если человек не наработал необходимый страховой стаж. Социальная пенсия по старости назначается на пять лет позже, чем страховая пенсия на общих основаниях. А также сюда относится пенсия для россиян из числа малочисленных народов Севера, достигших возраста 55 лет для мужчин и 50 лет для женщин и постоянно проживающих в районах проживания малочисленных народов Севера на день назначения пенсии. </w:t>
      </w:r>
    </w:p>
    <w:p w14:paraId="6A00F8BB" w14:textId="77777777" w:rsidR="0077313B" w:rsidRPr="00853CD1" w:rsidRDefault="0077313B" w:rsidP="0077313B">
      <w:r w:rsidRPr="00853CD1">
        <w:t>На какой период назначают социальную пенсию</w:t>
      </w:r>
    </w:p>
    <w:p w14:paraId="4253196A" w14:textId="77777777" w:rsidR="0077313B" w:rsidRPr="00853CD1" w:rsidRDefault="0077313B" w:rsidP="0077313B">
      <w:r w:rsidRPr="00853CD1">
        <w:lastRenderedPageBreak/>
        <w:t xml:space="preserve">Как правило, выплата социальной пенсии назначается с первого числа месяца, в котором гражданин за ней обратился, но не ранее дня, с которого наступило основание для ее получения.  </w:t>
      </w:r>
    </w:p>
    <w:p w14:paraId="0902DE8A" w14:textId="77777777" w:rsidR="0077313B" w:rsidRPr="00853CD1" w:rsidRDefault="0077313B" w:rsidP="0077313B">
      <w:r w:rsidRPr="00853CD1">
        <w:t>•</w:t>
      </w:r>
      <w:r w:rsidRPr="00853CD1">
        <w:tab/>
        <w:t xml:space="preserve">По старости пенсию назначают пожизненно. </w:t>
      </w:r>
    </w:p>
    <w:p w14:paraId="4E1FFE3E" w14:textId="77777777" w:rsidR="0077313B" w:rsidRPr="00853CD1" w:rsidRDefault="0077313B" w:rsidP="0077313B">
      <w:r w:rsidRPr="00853CD1">
        <w:t>•</w:t>
      </w:r>
      <w:r w:rsidRPr="00853CD1">
        <w:tab/>
        <w:t xml:space="preserve">По инвалидности - на время инвалидности, в том числе и бессрочно. </w:t>
      </w:r>
    </w:p>
    <w:p w14:paraId="3C696D83" w14:textId="77777777" w:rsidR="0077313B" w:rsidRPr="00853CD1" w:rsidRDefault="0077313B" w:rsidP="0077313B">
      <w:r w:rsidRPr="00853CD1">
        <w:t>•</w:t>
      </w:r>
      <w:r w:rsidRPr="00853CD1">
        <w:tab/>
        <w:t xml:space="preserve">По случаю потери кормильца и детям, оба родителя которых неизвестны, - пока получатель считается нетрудоспособным (дети до 18 лет или студенты до 23 лет при очной форме обучения). При усыновлении или удочерении выплаты прекращаются. </w:t>
      </w:r>
    </w:p>
    <w:p w14:paraId="339AFE07" w14:textId="77777777" w:rsidR="0077313B" w:rsidRPr="00853CD1" w:rsidRDefault="0077313B" w:rsidP="0077313B">
      <w:r w:rsidRPr="00853CD1">
        <w:t>Индексация социальной пенсии в 2026 году</w:t>
      </w:r>
    </w:p>
    <w:p w14:paraId="5C10184D" w14:textId="77777777" w:rsidR="0077313B" w:rsidRPr="00853CD1" w:rsidRDefault="0077313B" w:rsidP="0077313B">
      <w:r w:rsidRPr="00853CD1">
        <w:t>Согласно ст. 75 Конституции России, всем гражданам гарантируются обязательное социальное страхование, адресная социальная поддержка и индексация социальных пособий и иных социальных выплат.</w:t>
      </w:r>
    </w:p>
    <w:p w14:paraId="70811FEE" w14:textId="77777777" w:rsidR="0077313B" w:rsidRPr="00853CD1" w:rsidRDefault="0077313B" w:rsidP="0077313B">
      <w:r w:rsidRPr="00853CD1">
        <w:t>Выплаты индексируются не реже одного раза в год: например, страховые пенсии неработающим и работающим пенсионерам в 2026 году - 1 января, остальные пенсии, в том числе социальные, - 1 апреля. Так, в 2026 году социальные пенсии в России проиндексируют на 6,8%, с 8 824,08 до 9 424,12. Размер индексации связан с ростом прожиточного минимума пенсионера за предыдущий год.</w:t>
      </w:r>
    </w:p>
    <w:p w14:paraId="24B2E520" w14:textId="77777777" w:rsidR="0077313B" w:rsidRPr="00853CD1" w:rsidRDefault="0077313B" w:rsidP="0077313B">
      <w:r w:rsidRPr="00853CD1">
        <w:t xml:space="preserve">Примерный размер социальной пенсии с 1 апреля 2026 года:  </w:t>
      </w:r>
    </w:p>
    <w:p w14:paraId="7E0CB33F" w14:textId="77777777" w:rsidR="0077313B" w:rsidRPr="00853CD1" w:rsidRDefault="0077313B" w:rsidP="0077313B">
      <w:r w:rsidRPr="00853CD1">
        <w:t>•</w:t>
      </w:r>
      <w:r w:rsidRPr="00853CD1">
        <w:tab/>
        <w:t xml:space="preserve">инвалиды с детства первой группы, дети-инвалиды, инвалиды первой группы - 22 617,67; </w:t>
      </w:r>
    </w:p>
    <w:p w14:paraId="484561AF" w14:textId="77777777" w:rsidR="0077313B" w:rsidRPr="00853CD1" w:rsidRDefault="0077313B" w:rsidP="0077313B">
      <w:r w:rsidRPr="00853CD1">
        <w:t>•</w:t>
      </w:r>
      <w:r w:rsidRPr="00853CD1">
        <w:tab/>
        <w:t xml:space="preserve">инвалиды с детства второй группы, дети до 18 лет или студенты до 23 лет при очном обучении, которые потеряли обоих родителей, а также дети умершей одинокой матери и дети, оба родителя которых неизвестны, - 18 848,32; </w:t>
      </w:r>
    </w:p>
    <w:p w14:paraId="28C162B3" w14:textId="77777777" w:rsidR="0077313B" w:rsidRPr="00853CD1" w:rsidRDefault="0077313B" w:rsidP="0077313B">
      <w:r w:rsidRPr="00853CD1">
        <w:t>•</w:t>
      </w:r>
      <w:r w:rsidRPr="00853CD1">
        <w:tab/>
        <w:t xml:space="preserve">инвалиды второй группы, по случаю потери кормильца, в том числе дети до 18 лет или студенты до 23 лет при очном обучении, которые потеряли одного из родителей, - 9 424,12; </w:t>
      </w:r>
    </w:p>
    <w:p w14:paraId="1DF424A0" w14:textId="77777777" w:rsidR="0077313B" w:rsidRPr="00853CD1" w:rsidRDefault="0077313B" w:rsidP="0077313B">
      <w:r w:rsidRPr="00853CD1">
        <w:t>•</w:t>
      </w:r>
      <w:r w:rsidRPr="00853CD1">
        <w:tab/>
        <w:t xml:space="preserve">инвалиды третьей группы - 8 010,57; </w:t>
      </w:r>
    </w:p>
    <w:p w14:paraId="3A2DDF6C" w14:textId="77777777" w:rsidR="0077313B" w:rsidRPr="00853CD1" w:rsidRDefault="0077313B" w:rsidP="0077313B">
      <w:r w:rsidRPr="00853CD1">
        <w:t>•</w:t>
      </w:r>
      <w:r w:rsidRPr="00853CD1">
        <w:tab/>
        <w:t xml:space="preserve">граждане из числа малочисленных народов Севера с 50 лет для женщин, с 55 лет для мужчин, а также пенсионеры по старости, не имеющие права на страховую пенсию, - 9 424,12. </w:t>
      </w:r>
    </w:p>
    <w:p w14:paraId="0CE10F26" w14:textId="77777777" w:rsidR="0077313B" w:rsidRPr="00853CD1" w:rsidRDefault="0077313B" w:rsidP="0077313B">
      <w:r w:rsidRPr="00853CD1">
        <w:t>Если человек имеет право получать страховую и социальную пенсию, то по закону устанавливается одна из них по выбору.</w:t>
      </w:r>
    </w:p>
    <w:p w14:paraId="310EE146" w14:textId="77777777" w:rsidR="0077313B" w:rsidRPr="00853CD1" w:rsidRDefault="0077313B" w:rsidP="0077313B">
      <w:r w:rsidRPr="00853CD1">
        <w:t>Социальная доплата к пенсии</w:t>
      </w:r>
    </w:p>
    <w:p w14:paraId="22E50450" w14:textId="77777777" w:rsidR="0077313B" w:rsidRPr="00853CD1" w:rsidRDefault="0077313B" w:rsidP="0077313B">
      <w:r w:rsidRPr="00853CD1">
        <w:t xml:space="preserve">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(Фото: </w:t>
      </w:r>
      <w:r w:rsidRPr="0077313B">
        <w:rPr>
          <w:lang w:val="en-US"/>
        </w:rPr>
        <w:t>Shutterstock</w:t>
      </w:r>
      <w:r w:rsidRPr="00853CD1">
        <w:t>)</w:t>
      </w:r>
    </w:p>
    <w:p w14:paraId="46E32849" w14:textId="77777777" w:rsidR="0077313B" w:rsidRPr="00853CD1" w:rsidRDefault="0077313B" w:rsidP="0077313B">
      <w:r w:rsidRPr="00853CD1">
        <w:t>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С 2022 года для получения такой доплаты не требуются заявление и дополнительные документы, она начисляется автоматически.</w:t>
      </w:r>
    </w:p>
    <w:p w14:paraId="138D4D57" w14:textId="77777777" w:rsidR="0077313B" w:rsidRPr="00853CD1" w:rsidRDefault="0077313B" w:rsidP="0077313B">
      <w:r w:rsidRPr="00853CD1">
        <w:lastRenderedPageBreak/>
        <w:t>С 1 января 2025 года средний прожиточный минимум для пенсионеров в России составляет 15 250, в 2026 будет увеличен до 16 288.</w:t>
      </w:r>
    </w:p>
    <w:p w14:paraId="2EDCCDC3" w14:textId="77777777" w:rsidR="0077313B" w:rsidRPr="00853CD1" w:rsidRDefault="0077313B" w:rsidP="0077313B">
      <w:r w:rsidRPr="00853CD1">
        <w:t>Размер социальной доплаты к пенсии определяется как разница между величиной прожиточного минимума пенсионера в России и общей суммой установленных денежных выплат. Если региональный ПМП выше базового значения по России, то делают доплату, ориентируясь на бо льшую величину.</w:t>
      </w:r>
    </w:p>
    <w:p w14:paraId="67CE6C6F" w14:textId="77777777" w:rsidR="0077313B" w:rsidRPr="00853CD1" w:rsidRDefault="0077313B" w:rsidP="0077313B">
      <w:r w:rsidRPr="00853CD1">
        <w:t>При подсчете учитываются денежные эквиваленты предоставляемых пенсионеру мер социальной поддержки, например по оплате коммунальных услуг или проезда на всех видах пассажирского транспорта, а также денежные компенсации расходов по оплате этих услуг.</w:t>
      </w:r>
    </w:p>
    <w:p w14:paraId="7522B9CF" w14:textId="77777777" w:rsidR="0077313B" w:rsidRPr="00853CD1" w:rsidRDefault="0077313B" w:rsidP="0077313B">
      <w:r w:rsidRPr="00853CD1">
        <w:t>Пример: в 2026 году размер социальной пенсии инвалиду третьей группы, проживающему в Москве, составляет 8 010,57. Прожиточный минимум (ПМ) для пенсионера в России в 2026 году - 16 288, в Москве - 18 971. Поскольку ПМП в регионе больше федерального, размер социальной доплаты равен 10 960,43 ( 18 971 - 8 010,57).</w:t>
      </w:r>
    </w:p>
    <w:p w14:paraId="503F3215" w14:textId="77777777" w:rsidR="0077313B" w:rsidRPr="00853CD1" w:rsidRDefault="0077313B" w:rsidP="0077313B">
      <w:r w:rsidRPr="00853CD1">
        <w:t>Как оформить социальную пенсию</w:t>
      </w:r>
    </w:p>
    <w:p w14:paraId="23714172" w14:textId="77777777" w:rsidR="0077313B" w:rsidRPr="00853CD1" w:rsidRDefault="0077313B" w:rsidP="0077313B">
      <w:r w:rsidRPr="00853CD1">
        <w:t>По старости</w:t>
      </w:r>
    </w:p>
    <w:p w14:paraId="4AE888E2" w14:textId="77777777" w:rsidR="0077313B" w:rsidRPr="00853CD1" w:rsidRDefault="0077313B" w:rsidP="0077313B">
      <w:r w:rsidRPr="00853CD1">
        <w:t>Нужно подать заявление онлайн на портале «Госуслуги» или лично в Социальном фонде России или МФЦ. Понадобится паспорт, а для представителей малочисленных народов Севера - дополнительно свидетельство о рождении с указанием национальности. Если национальность не указана, можно предоставить справку от общины коренных малочисленных народов Севера или местной администрации.</w:t>
      </w:r>
    </w:p>
    <w:p w14:paraId="55D8111B" w14:textId="77777777" w:rsidR="0077313B" w:rsidRPr="00853CD1" w:rsidRDefault="0077313B" w:rsidP="0077313B">
      <w:r w:rsidRPr="00853CD1">
        <w:t>По инвалидности</w:t>
      </w:r>
    </w:p>
    <w:p w14:paraId="5D150BD4" w14:textId="77777777" w:rsidR="0077313B" w:rsidRPr="00853CD1" w:rsidRDefault="0077313B" w:rsidP="0077313B">
      <w:r w:rsidRPr="00853CD1">
        <w:t>С 1 января 2022 года социальную пенсию по инвалидности назначают автоматически со дня установления инвалидности - без подачи заявления. Сведения в Социальный фонд поступают из федерального реестра инвалидов. После поступления данных СФР должен принять решение о назначении пенсии в течение пяти рабочих дней.</w:t>
      </w:r>
    </w:p>
    <w:p w14:paraId="0B73A7C0" w14:textId="77777777" w:rsidR="0077313B" w:rsidRPr="00853CD1" w:rsidRDefault="0077313B" w:rsidP="0077313B">
      <w:r w:rsidRPr="00853CD1">
        <w:t>О положительном решении сообщают пенсионеру в течение трех дней через портал "Госуслуги", на электронную почту, если льготник давал согласие на такие уведомления, или почтой, если нет учетной записи на госпортале. Пенсионер должен будет выбрать способ получения пенсии.</w:t>
      </w:r>
    </w:p>
    <w:p w14:paraId="6EF71B28" w14:textId="77777777" w:rsidR="0077313B" w:rsidRPr="00853CD1" w:rsidRDefault="0077313B" w:rsidP="0077313B">
      <w:r w:rsidRPr="00853CD1">
        <w:t>По случаю потери кормильца</w:t>
      </w:r>
    </w:p>
    <w:p w14:paraId="18D9C665" w14:textId="77777777" w:rsidR="0077313B" w:rsidRPr="00853CD1" w:rsidRDefault="0077313B" w:rsidP="0077313B">
      <w:r w:rsidRPr="00853CD1">
        <w:t>Назначается нетрудоспособным членам семьи умершего кормильца, состоявшим на его иждивении, независимо от продолжительности трудового стажа и причины смерти. С 1 января 2024 года социальные пенсии по случаю потери кормильца назначаются без подачи заявления - основанием служит федеральный регистр сведений о населении. Выплаты утверждают со дня смерти кормильца несовершеннолетним в сокращенные сроки - в течение пяти дней.</w:t>
      </w:r>
    </w:p>
    <w:p w14:paraId="759CC3B7" w14:textId="77777777" w:rsidR="0077313B" w:rsidRPr="00853CD1" w:rsidRDefault="0077313B" w:rsidP="0077313B">
      <w:r w:rsidRPr="00853CD1">
        <w:t>Право на получение пенсии сохраняется, даже если студент устроится на работу или оформит академический отпуск, включая академический отпуск в связи с призывом на военную службу. В случае перевода на заочную или вечернюю форму обучения либо отчисления из учебного заведения выплата пенсии будет прекращена.</w:t>
      </w:r>
    </w:p>
    <w:p w14:paraId="1A0D3812" w14:textId="77777777" w:rsidR="0077313B" w:rsidRPr="00853CD1" w:rsidRDefault="0077313B" w:rsidP="0077313B">
      <w:r w:rsidRPr="00853CD1">
        <w:t>Пенсия детям, оба родителя которых неизвестны</w:t>
      </w:r>
    </w:p>
    <w:p w14:paraId="082CD64C" w14:textId="77777777" w:rsidR="0077313B" w:rsidRPr="00853CD1" w:rsidRDefault="0077313B" w:rsidP="0077313B">
      <w:r w:rsidRPr="00853CD1">
        <w:lastRenderedPageBreak/>
        <w:t>В этом случае опекунам (попечителям) необходимо обратиться в Социальный фонд путем подачи заявления онлайн через "Госуслуги", лично в СФР или МФЦ. Для детей, находящихся в организациях для детей-сирот, исполнение обязанностей опекунов или попечителей возлагаются на эти организации. Ребенок, достигший возраста 14 лет, вправе обратиться за пенсией самостоятельно. Социальная пенсия детям, оба родителя которых неизвестны, в случае их усыновления или удочерения не выплачивается.</w:t>
      </w:r>
    </w:p>
    <w:p w14:paraId="3B25C739" w14:textId="77777777" w:rsidR="0077313B" w:rsidRPr="00853CD1" w:rsidRDefault="0077313B" w:rsidP="0077313B">
      <w:r w:rsidRPr="00853CD1">
        <w:t>Если предоставленных документов будет недостаточно для получения пенсии, СФР запросит их дополнительно. У заявителя будет три месяца для предоставления необходимых данных. При этом пенсию назначат с момента первого обращения.</w:t>
      </w:r>
    </w:p>
    <w:p w14:paraId="3358B697" w14:textId="77777777" w:rsidR="0077313B" w:rsidRPr="00853CD1" w:rsidRDefault="0077313B" w:rsidP="0077313B">
      <w:r w:rsidRPr="00853CD1">
        <w:t>Как получать социальную пенсию</w:t>
      </w:r>
    </w:p>
    <w:p w14:paraId="6D61935F" w14:textId="77777777" w:rsidR="0077313B" w:rsidRPr="00853CD1" w:rsidRDefault="0077313B" w:rsidP="0077313B">
      <w:r w:rsidRPr="00853CD1">
        <w:t>Пенсионер должен выбрать способ получения пенсии путем подачи заявления онлайн через "Госуслуги", лично в СФР или МФЦ. Доставка пенсии детям имеет особый порядок - может производиться как на имя самого несовершеннолетнего гражданина, так и на имя его законного представителя (родителя, усыновителя или опекуна). Ребенок, достигший возраста 14 лет, вправе самостоятельно получать установленную ему пенсию.</w:t>
      </w:r>
    </w:p>
    <w:p w14:paraId="535F9F84" w14:textId="77777777" w:rsidR="0077313B" w:rsidRPr="00853CD1" w:rsidRDefault="0077313B" w:rsidP="0077313B">
      <w:r w:rsidRPr="00853CD1">
        <w:t xml:space="preserve">Какие существуют варианты:  </w:t>
      </w:r>
    </w:p>
    <w:p w14:paraId="16777C79" w14:textId="77777777" w:rsidR="0077313B" w:rsidRPr="00853CD1" w:rsidRDefault="0077313B" w:rsidP="0077313B">
      <w:r w:rsidRPr="00853CD1">
        <w:t>•</w:t>
      </w:r>
      <w:r w:rsidRPr="00853CD1">
        <w:tab/>
        <w:t xml:space="preserve">через "Почту России" - на дом или самостоятельно в кассе почтового отделения по месту жительства; </w:t>
      </w:r>
    </w:p>
    <w:p w14:paraId="00EEE88E" w14:textId="77777777" w:rsidR="0077313B" w:rsidRPr="00853CD1" w:rsidRDefault="0077313B" w:rsidP="0077313B">
      <w:r w:rsidRPr="00853CD1">
        <w:t>•</w:t>
      </w:r>
      <w:r w:rsidRPr="00853CD1">
        <w:tab/>
        <w:t xml:space="preserve">через банк - в кассе отделения кредитной организации или на банковскую карту. С 1 июля 2021 года выплата пенсии осуществляется только на карты национальной платежной системы "Мир". </w:t>
      </w:r>
    </w:p>
    <w:p w14:paraId="685C44B5" w14:textId="77777777" w:rsidR="0077313B" w:rsidRPr="00853CD1" w:rsidRDefault="0077313B" w:rsidP="0077313B">
      <w:r w:rsidRPr="00853CD1">
        <w:t>Если пенсию не получать в течение шести месяцев, ее выплата будет приостановлена.</w:t>
      </w:r>
    </w:p>
    <w:p w14:paraId="47D0EA8D" w14:textId="2955D274" w:rsidR="0077313B" w:rsidRPr="00853CD1" w:rsidRDefault="0077313B" w:rsidP="0077313B">
      <w:hyperlink r:id="rId28" w:history="1">
        <w:r w:rsidRPr="00585A66">
          <w:rPr>
            <w:rStyle w:val="a3"/>
            <w:lang w:val="en-US"/>
          </w:rPr>
          <w:t>https</w:t>
        </w:r>
        <w:r w:rsidRPr="00853CD1">
          <w:rPr>
            <w:rStyle w:val="a3"/>
          </w:rPr>
          <w:t>://</w:t>
        </w:r>
        <w:r w:rsidRPr="00585A66">
          <w:rPr>
            <w:rStyle w:val="a3"/>
            <w:lang w:val="en-US"/>
          </w:rPr>
          <w:t>www</w:t>
        </w:r>
        <w:r w:rsidRPr="00853CD1">
          <w:rPr>
            <w:rStyle w:val="a3"/>
          </w:rPr>
          <w:t>.</w:t>
        </w:r>
        <w:r w:rsidRPr="00585A66">
          <w:rPr>
            <w:rStyle w:val="a3"/>
            <w:lang w:val="en-US"/>
          </w:rPr>
          <w:t>rbc</w:t>
        </w:r>
        <w:r w:rsidRPr="00853CD1">
          <w:rPr>
            <w:rStyle w:val="a3"/>
          </w:rPr>
          <w:t>.</w:t>
        </w:r>
        <w:r w:rsidRPr="00585A66">
          <w:rPr>
            <w:rStyle w:val="a3"/>
            <w:lang w:val="en-US"/>
          </w:rPr>
          <w:t>ru</w:t>
        </w:r>
        <w:r w:rsidRPr="00853CD1">
          <w:rPr>
            <w:rStyle w:val="a3"/>
          </w:rPr>
          <w:t>/</w:t>
        </w:r>
        <w:r w:rsidRPr="00585A66">
          <w:rPr>
            <w:rStyle w:val="a3"/>
            <w:lang w:val="en-US"/>
          </w:rPr>
          <w:t>quote</w:t>
        </w:r>
        <w:r w:rsidRPr="00853CD1">
          <w:rPr>
            <w:rStyle w:val="a3"/>
          </w:rPr>
          <w:t>/</w:t>
        </w:r>
        <w:r w:rsidRPr="00585A66">
          <w:rPr>
            <w:rStyle w:val="a3"/>
            <w:lang w:val="en-US"/>
          </w:rPr>
          <w:t>news</w:t>
        </w:r>
        <w:r w:rsidRPr="00853CD1">
          <w:rPr>
            <w:rStyle w:val="a3"/>
          </w:rPr>
          <w:t>/</w:t>
        </w:r>
        <w:r w:rsidRPr="00585A66">
          <w:rPr>
            <w:rStyle w:val="a3"/>
            <w:lang w:val="en-US"/>
          </w:rPr>
          <w:t>article</w:t>
        </w:r>
        <w:r w:rsidRPr="00853CD1">
          <w:rPr>
            <w:rStyle w:val="a3"/>
          </w:rPr>
          <w:t>/6628</w:t>
        </w:r>
        <w:r w:rsidRPr="00585A66">
          <w:rPr>
            <w:rStyle w:val="a3"/>
            <w:lang w:val="en-US"/>
          </w:rPr>
          <w:t>e</w:t>
        </w:r>
        <w:r w:rsidRPr="00853CD1">
          <w:rPr>
            <w:rStyle w:val="a3"/>
          </w:rPr>
          <w:t>8</w:t>
        </w:r>
        <w:r w:rsidRPr="00585A66">
          <w:rPr>
            <w:rStyle w:val="a3"/>
            <w:lang w:val="en-US"/>
          </w:rPr>
          <w:t>d</w:t>
        </w:r>
        <w:r w:rsidRPr="00853CD1">
          <w:rPr>
            <w:rStyle w:val="a3"/>
          </w:rPr>
          <w:t>19</w:t>
        </w:r>
        <w:r w:rsidRPr="00585A66">
          <w:rPr>
            <w:rStyle w:val="a3"/>
            <w:lang w:val="en-US"/>
          </w:rPr>
          <w:t>a</w:t>
        </w:r>
        <w:r w:rsidRPr="00853CD1">
          <w:rPr>
            <w:rStyle w:val="a3"/>
          </w:rPr>
          <w:t>7947800</w:t>
        </w:r>
        <w:r w:rsidRPr="00585A66">
          <w:rPr>
            <w:rStyle w:val="a3"/>
            <w:lang w:val="en-US"/>
          </w:rPr>
          <w:t>e</w:t>
        </w:r>
        <w:r w:rsidRPr="00853CD1">
          <w:rPr>
            <w:rStyle w:val="a3"/>
          </w:rPr>
          <w:t>7263</w:t>
        </w:r>
        <w:r w:rsidRPr="00585A66">
          <w:rPr>
            <w:rStyle w:val="a3"/>
            <w:lang w:val="en-US"/>
          </w:rPr>
          <w:t>f</w:t>
        </w:r>
        <w:r w:rsidRPr="00853CD1">
          <w:rPr>
            <w:rStyle w:val="a3"/>
          </w:rPr>
          <w:t>7</w:t>
        </w:r>
      </w:hyperlink>
      <w:r w:rsidRPr="00853CD1">
        <w:t xml:space="preserve"> </w:t>
      </w:r>
    </w:p>
    <w:p w14:paraId="39A1647D" w14:textId="77777777" w:rsidR="007E6DC8" w:rsidRPr="00A8176A" w:rsidRDefault="007E6DC8" w:rsidP="007E6DC8">
      <w:pPr>
        <w:pStyle w:val="2"/>
      </w:pPr>
      <w:bookmarkStart w:id="97" w:name="_Toc216332964"/>
      <w:r w:rsidRPr="00A8176A">
        <w:t>Газета.ру, 10.12.2025, Россиянам рекомендовали создать финансовую подушку к старости</w:t>
      </w:r>
      <w:bookmarkEnd w:id="97"/>
    </w:p>
    <w:p w14:paraId="7F98DF5B" w14:textId="3EE2C8C1" w:rsidR="007E6DC8" w:rsidRPr="00A8176A" w:rsidRDefault="007E6DC8" w:rsidP="0024132B">
      <w:pPr>
        <w:pStyle w:val="3"/>
      </w:pPr>
      <w:bookmarkStart w:id="98" w:name="_Toc216332965"/>
      <w:r w:rsidRPr="00A8176A">
        <w:t xml:space="preserve">Формальный минимум накопленных пенсионных баллов — 30 ИПК — не обеспечивает даже прожиточного минимума. Россиянам нужно самим создавать финансовую подушку безопасности к старости, сказала </w:t>
      </w:r>
      <w:r w:rsidR="001C41F5">
        <w:t>«</w:t>
      </w:r>
      <w:r w:rsidRPr="00A8176A">
        <w:t>Газете.Ru</w:t>
      </w:r>
      <w:r w:rsidR="001C41F5">
        <w:t>»</w:t>
      </w:r>
      <w:r w:rsidRPr="00A8176A">
        <w:t xml:space="preserve"> финансист, экономист, инвестиционный советник ЦБ Юлия Кузнецова.</w:t>
      </w:r>
      <w:bookmarkEnd w:id="98"/>
    </w:p>
    <w:p w14:paraId="26BD9EFF" w14:textId="0F758A1E" w:rsidR="007E6DC8" w:rsidRPr="00A8176A" w:rsidRDefault="001C41F5" w:rsidP="007E6DC8">
      <w:r>
        <w:t>«</w:t>
      </w:r>
      <w:r w:rsidR="007E6DC8" w:rsidRPr="00A8176A">
        <w:t xml:space="preserve">Если у человека ровно 30 баллов, его пенсия составит примерно ≈ 13 278 рублей в месяц. Теперь сравним это с прожиточным минимумом для пенсионера. В 2025 году в среднем по стране он — 14 133 рубля (в ряде регионов выше). Формальный минимум ИПК не обеспечивает даже прожиточного уровня. Чтобы хотя бы приблизиться к нему, нужно накапливать существенно больше — ориентировочно от 36–40 баллов и выше, и это не предел. Если смотреть на реальность, а не на максимумы, цифры скромные. Учитывая средние зарплаты, нестабильность занятости и частичную </w:t>
      </w:r>
      <w:r>
        <w:t>«</w:t>
      </w:r>
      <w:r w:rsidR="007E6DC8" w:rsidRPr="00A8176A">
        <w:t>серость</w:t>
      </w:r>
      <w:r>
        <w:t>»</w:t>
      </w:r>
      <w:r w:rsidR="007E6DC8" w:rsidRPr="00A8176A">
        <w:t xml:space="preserve"> доходов, многие россияне накапливают по 3–6 баллов в год, а не 10. За 30 лет стажа это 90–180 баллов — и это совсем не тот объем, который формирует комфортную пенсию</w:t>
      </w:r>
      <w:r>
        <w:t>»</w:t>
      </w:r>
      <w:r w:rsidR="007E6DC8" w:rsidRPr="00A8176A">
        <w:t>, — отметила Кузнецова.</w:t>
      </w:r>
    </w:p>
    <w:p w14:paraId="538956B5" w14:textId="77777777" w:rsidR="007E6DC8" w:rsidRPr="00A8176A" w:rsidRDefault="007E6DC8" w:rsidP="007E6DC8">
      <w:r w:rsidRPr="00A8176A">
        <w:lastRenderedPageBreak/>
        <w:t>По ее словам, разобравшись в механике ИПК, становится ясно: минимум ИПК помогает не остаться совсем без господдержки в старости, но он не закрывает реальных потребностей человека. По мнению Кузнецовой, если хочется прийти к возрасту 60+ не со страхом, а со спокойствием, это уже другая реальность — реальность личной финансовой стратегии.</w:t>
      </w:r>
    </w:p>
    <w:p w14:paraId="56D02ED3" w14:textId="77777777" w:rsidR="007E6DC8" w:rsidRPr="00A8176A" w:rsidRDefault="007E6DC8" w:rsidP="007E6DC8">
      <w:r w:rsidRPr="00A8176A">
        <w:t>По словам Кузнецовой, стратегия должна быть та, где человек сам формирует капитал, сам создает подушку безопасности, сам строит свое будущее — не баллами, а решениями.</w:t>
      </w:r>
    </w:p>
    <w:p w14:paraId="0BA14306" w14:textId="335FFC43" w:rsidR="007E6DC8" w:rsidRPr="00A8176A" w:rsidRDefault="007E6DC8" w:rsidP="007E6DC8">
      <w:r w:rsidRPr="00A8176A">
        <w:t xml:space="preserve">В 2026 году на пенсию выйдут женщины 59 лет и мужчины 64 лет. Для получения страховой пенсии по старости им необходимо от 15 лет страхового стажа и от 30 ИПК. Чтобы получать в старости среднюю пенсию (25,2 тыс. рублей по состоянию на 1 октября 2025 года), россиянам нужно накопить минимум 111,8 ИПК, рассказала </w:t>
      </w:r>
      <w:r w:rsidR="001C41F5">
        <w:t>«</w:t>
      </w:r>
      <w:r w:rsidRPr="00A8176A">
        <w:t>Газете.Ru</w:t>
      </w:r>
      <w:r w:rsidR="001C41F5">
        <w:t>»</w:t>
      </w:r>
      <w:r w:rsidRPr="00A8176A">
        <w:t xml:space="preserve"> кандидат экономических наук, преподаватель Института международных экономических связей Софья Благова.</w:t>
      </w:r>
    </w:p>
    <w:p w14:paraId="566B086D" w14:textId="0C07F57E" w:rsidR="007E6DC8" w:rsidRPr="00A8176A" w:rsidRDefault="007E6DC8" w:rsidP="007E6DC8">
      <w:hyperlink r:id="rId29" w:history="1">
        <w:r w:rsidRPr="00A8176A">
          <w:rPr>
            <w:rStyle w:val="a3"/>
          </w:rPr>
          <w:t>https://www.gazeta.ru/business/news/2025/12/10/27369763.shtml</w:t>
        </w:r>
      </w:hyperlink>
      <w:r w:rsidRPr="00A8176A">
        <w:t xml:space="preserve"> </w:t>
      </w:r>
    </w:p>
    <w:p w14:paraId="6A1DCBEA" w14:textId="10D9CFCF" w:rsidR="005370B5" w:rsidRPr="00A8176A" w:rsidRDefault="005370B5" w:rsidP="005370B5">
      <w:pPr>
        <w:pStyle w:val="2"/>
      </w:pPr>
      <w:bookmarkStart w:id="99" w:name="_Toc216332966"/>
      <w:r w:rsidRPr="00A8176A">
        <w:t>Газета.ру, 10.12.2025, Назван уровень справедливой пенсии для россиян</w:t>
      </w:r>
      <w:bookmarkEnd w:id="99"/>
    </w:p>
    <w:p w14:paraId="1424BF5B" w14:textId="08069B30" w:rsidR="005370B5" w:rsidRPr="00A8176A" w:rsidRDefault="005370B5" w:rsidP="0024132B">
      <w:pPr>
        <w:pStyle w:val="3"/>
      </w:pPr>
      <w:bookmarkStart w:id="100" w:name="_Toc216332967"/>
      <w:r w:rsidRPr="00A8176A">
        <w:t xml:space="preserve">Справедливая пенсия с точки зрения международных норм составляет 40% от среднего заработка, сказал </w:t>
      </w:r>
      <w:r w:rsidR="001C41F5">
        <w:t>«</w:t>
      </w:r>
      <w:r w:rsidRPr="00A8176A">
        <w:t>Газете.Ru</w:t>
      </w:r>
      <w:r w:rsidR="001C41F5">
        <w:t>»</w:t>
      </w:r>
      <w:r w:rsidRPr="00A8176A">
        <w:t xml:space="preserve"> эксперт по фондовому рынку </w:t>
      </w:r>
      <w:r w:rsidR="001C41F5">
        <w:t>«</w:t>
      </w:r>
      <w:r w:rsidRPr="00A8176A">
        <w:t>Гарда Капитал</w:t>
      </w:r>
      <w:r w:rsidR="001C41F5">
        <w:t>»</w:t>
      </w:r>
      <w:r w:rsidRPr="00A8176A">
        <w:t xml:space="preserve"> Кирилл Селезнев.</w:t>
      </w:r>
      <w:bookmarkEnd w:id="100"/>
    </w:p>
    <w:p w14:paraId="60CDB663" w14:textId="7CDF00AD" w:rsidR="005370B5" w:rsidRPr="00A8176A" w:rsidRDefault="001C41F5" w:rsidP="005370B5">
      <w:r>
        <w:t>«</w:t>
      </w:r>
      <w:r w:rsidR="005370B5" w:rsidRPr="00A8176A">
        <w:t>При текущей номинальной (до вычета налогов) зарплате в 100 тыс. рублей пенсионерам следовало бы иметь не менее 40 тыс. рублей пенсии в месяц. Это около $500. Примерно на таком уровне находятся пенсии в Словакии, Венгрии или Румынии. Но опять же, это беднейшие страны в Евросоюзе, и местные пенсионеры не считаются по мировым меркам ни обеспеченными, ни благополучными. Средний по Европе уровень пенсий — выше $1,5 тыс., то есть втрое выше, чем у восточных стран ЕС</w:t>
      </w:r>
      <w:r>
        <w:t>»</w:t>
      </w:r>
      <w:r w:rsidR="005370B5" w:rsidRPr="00A8176A">
        <w:t>, — отметил Селезнев.</w:t>
      </w:r>
    </w:p>
    <w:p w14:paraId="4EDAD3DF" w14:textId="77777777" w:rsidR="005370B5" w:rsidRPr="00A8176A" w:rsidRDefault="005370B5" w:rsidP="005370B5">
      <w:r w:rsidRPr="00A8176A">
        <w:t>По его словам, чтобы российские пенсионеры, которые сейчас получают чуть более $300, поднялись в доходах в пять раз, курс доллара к рублю должен опуститься до невероятных 16 рублей. Столько он стоил в 1998 году, напомнил Селезнев.</w:t>
      </w:r>
    </w:p>
    <w:p w14:paraId="3BFEFF08" w14:textId="77777777" w:rsidR="005370B5" w:rsidRPr="00A8176A" w:rsidRDefault="005370B5" w:rsidP="005370B5">
      <w:r w:rsidRPr="00A8176A">
        <w:t>По данным Соцфонда РФ, на 1 октября 2025 года средний размер страховой пенсии по старости в России вплотную подошел к отметке 25,2 тыс. рублей в месяц. При этом у продолжающих работать пенсионеров выплата в среднем составляет около 22,4 тыс. рублей, у тех, кто не трудоустроен, — порядка 25,8 тыс. рублей.</w:t>
      </w:r>
    </w:p>
    <w:p w14:paraId="408ABAC3" w14:textId="77777777" w:rsidR="005370B5" w:rsidRPr="00A8176A" w:rsidRDefault="005370B5" w:rsidP="005370B5">
      <w:r w:rsidRPr="00A8176A">
        <w:t>Ранее в России предложили снизить пенсионный возраст матерям.</w:t>
      </w:r>
    </w:p>
    <w:p w14:paraId="3F4A5E94" w14:textId="6A61EDCE" w:rsidR="005370B5" w:rsidRDefault="005370B5" w:rsidP="005370B5">
      <w:hyperlink r:id="rId30" w:history="1">
        <w:r w:rsidRPr="00A8176A">
          <w:rPr>
            <w:rStyle w:val="a3"/>
          </w:rPr>
          <w:t>https://www.gazeta.ru/business/news/2025/12/10/27369487.shtml</w:t>
        </w:r>
      </w:hyperlink>
      <w:r w:rsidRPr="00A8176A">
        <w:t xml:space="preserve"> </w:t>
      </w:r>
    </w:p>
    <w:p w14:paraId="2333AB46" w14:textId="235AFD2C" w:rsidR="0019045D" w:rsidRDefault="0019045D" w:rsidP="0019045D">
      <w:pPr>
        <w:pStyle w:val="2"/>
      </w:pPr>
      <w:bookmarkStart w:id="101" w:name="_Toc216332968"/>
      <w:r>
        <w:lastRenderedPageBreak/>
        <w:t>Выберу.ру, 10.12.2025</w:t>
      </w:r>
      <w:r w:rsidRPr="0019045D">
        <w:t xml:space="preserve">, </w:t>
      </w:r>
      <w:r>
        <w:t>Рекордная индексация: кому с 1 января повысят пенсии сразу на 35%</w:t>
      </w:r>
      <w:bookmarkEnd w:id="101"/>
    </w:p>
    <w:p w14:paraId="424A006B" w14:textId="77777777" w:rsidR="0019045D" w:rsidRDefault="0019045D" w:rsidP="0019045D">
      <w:pPr>
        <w:pStyle w:val="3"/>
      </w:pPr>
      <w:bookmarkStart w:id="102" w:name="_Toc216332969"/>
      <w:r>
        <w:t>С 1 января 2026 года страховые пенсии увеличат на 7,6%. Однако у некоторых пенсионеров индексация будет выше - примерно 35%, заявил замглавы комитета Госдумы по бюджету и налогам Каплан Панеш. Рассказываем, кому повысят пенсии больше, чем на треть.</w:t>
      </w:r>
      <w:bookmarkEnd w:id="102"/>
    </w:p>
    <w:p w14:paraId="2BFEDED1" w14:textId="77777777" w:rsidR="0019045D" w:rsidRDefault="0019045D" w:rsidP="0019045D">
      <w:r>
        <w:t>Подарок на Новый год для 80-летних. Фото: freepik.com</w:t>
      </w:r>
    </w:p>
    <w:p w14:paraId="6BB6B883" w14:textId="77777777" w:rsidR="0019045D" w:rsidRDefault="0019045D" w:rsidP="0019045D">
      <w:r>
        <w:t>Пенсии большинства пенсионеров вырастут на 7,6% с 1 января 2026 года. В отдельных случаях прибавка будет меньше. К примеру, если человек получает социальную доплату, которую повысят только на 6,8%. Примеры расчётов мы приводили в материале «Повышение пенсий с 1 января 2026 года: кому и сколько прибавят?»</w:t>
      </w:r>
    </w:p>
    <w:p w14:paraId="5BD16975" w14:textId="77777777" w:rsidR="0019045D" w:rsidRDefault="0019045D" w:rsidP="0019045D">
      <w:r>
        <w:t>Однако при определённых ситуациях пенсии повысят на 35%, указал RT замглавы комитета Госдумы по бюджету и налогам Каплан Панеш. Речь идёт о гражданах, которым в декабре 2025 года исполнилось 80 лет.</w:t>
      </w:r>
    </w:p>
    <w:p w14:paraId="0BC78EB0" w14:textId="77777777" w:rsidR="0019045D" w:rsidRDefault="0019045D" w:rsidP="0019045D">
      <w:r>
        <w:t>По действующему пенсионному законодательству со следующего после юбилея месяца фиксированная выплата удваивается. Кроме того, автоматически назначается доплата по уходу в размере 1 314 рублей. Эти правила касаются исключительно страховых пенсий, подчеркнул народный избранник:</w:t>
      </w:r>
    </w:p>
    <w:p w14:paraId="01B9BFF9" w14:textId="77777777" w:rsidR="0019045D" w:rsidRDefault="0019045D" w:rsidP="0019045D">
      <w:r>
        <w:t>Для увеличения пенсии примерно на 35% в январе 2026 года должны одновременно соблюдаться несколько условий. Во-первых, пенсионер должен достичь возраста 80 лет в декабре 2025 года. Именно с месяца, следующего за месяцем рождения, начинает действовать право на повышенную выплату. Во-вторых, он должен быть получателем именно страховой пенсии по старости, так как надбавки применяются к этому виду пенсионного обеспечения</w:t>
      </w:r>
    </w:p>
    <w:p w14:paraId="4E065241" w14:textId="77777777" w:rsidR="0019045D" w:rsidRDefault="0019045D" w:rsidP="0019045D">
      <w:r>
        <w:t>Только озвученный депутатом процент индексации не одинаков для всех, а индивидуален. Покажем на примере:</w:t>
      </w:r>
    </w:p>
    <w:p w14:paraId="638E5431" w14:textId="77777777" w:rsidR="0019045D" w:rsidRDefault="0019045D" w:rsidP="0019045D">
      <w:r>
        <w:t>1.</w:t>
      </w:r>
      <w:r>
        <w:tab/>
        <w:t>В декабре 2025 года вам исполнилось 80 лет. Размер вашей пенсии по старости составляет, допустим, 17 998,76 рубля. Из них 8 907,70 рубля - фиксированная выплата, а 9 091,06 рубля - страховая часть, рассчитанная как произведение 62,4 х 145,69. Здесь 62,4 - это количество пенсионных баллов, а 145,69 - стоимость каждого из них в 2025 году.</w:t>
      </w:r>
    </w:p>
    <w:p w14:paraId="6640BEB4" w14:textId="77777777" w:rsidR="0019045D" w:rsidRDefault="0019045D" w:rsidP="0019045D">
      <w:r>
        <w:t>2.</w:t>
      </w:r>
      <w:r>
        <w:tab/>
        <w:t>С 1 января 2026 года ваша пенсия увеличится до 30 068,07 рубля или на 67% в сравнении с декабрьской в 17 998,76 рубля. Новая сумма настолько больше потому, что после 80 лет фиксированную выплату платят в двойном размере, а к пенсии прибавляют доплату по уходу. Кроме того, с 1 января страховые пенсии проиндексируют на 7,6%. Вот расчёт - 9 584,69 х 2 + 62,4 х 156,76 + 1 314.</w:t>
      </w:r>
    </w:p>
    <w:p w14:paraId="5CE0F69A" w14:textId="77777777" w:rsidR="0019045D" w:rsidRDefault="0019045D" w:rsidP="0019045D">
      <w:r>
        <w:t>Почему депутат заявил о повышении только на 35%? Видимо, он рассчитывал по более высокой пенсии. Чем она больше, тем меньше увеличение.</w:t>
      </w:r>
    </w:p>
    <w:p w14:paraId="3D614B69" w14:textId="77777777" w:rsidR="0019045D" w:rsidRDefault="0019045D" w:rsidP="0019045D">
      <w:r>
        <w:t xml:space="preserve">Наши читатели частенько задают вопрос, увеличат ли пенсию, если исполнилось 82 или 83 года? Нет, повышение проводят только один раз - сразу после 80-летия. Важно понимать, что это не разовая выплата. Пенсия поднимается и остаётся увеличенной всё </w:t>
      </w:r>
      <w:r>
        <w:lastRenderedPageBreak/>
        <w:t>оставшееся время. То есть и в 82, и в 83 года вам платят фиксированную выплату в двойном размере и доплачивают по уходу.</w:t>
      </w:r>
    </w:p>
    <w:p w14:paraId="459C6775" w14:textId="63DE3485" w:rsidR="0019045D" w:rsidRPr="00A8176A" w:rsidRDefault="0019045D" w:rsidP="0019045D">
      <w:hyperlink r:id="rId31" w:history="1">
        <w:r w:rsidRPr="00585A66">
          <w:rPr>
            <w:rStyle w:val="a3"/>
          </w:rPr>
          <w:t>https://www.vbr.ru/help/novosti/komy-s-1-yanvarya-povisyat-pensii-na-35-45882/</w:t>
        </w:r>
      </w:hyperlink>
      <w:r>
        <w:t xml:space="preserve"> </w:t>
      </w:r>
    </w:p>
    <w:p w14:paraId="1EB49AF7" w14:textId="7DE9E1A5" w:rsidR="00781644" w:rsidRPr="00A8176A" w:rsidRDefault="00781644" w:rsidP="00781644">
      <w:pPr>
        <w:pStyle w:val="2"/>
      </w:pPr>
      <w:bookmarkStart w:id="103" w:name="_Toc216332970"/>
      <w:r w:rsidRPr="00A8176A">
        <w:t>Life.ru, 10.12.2025, Пенсионерам снизят выплаты за услуги ЖКХ. Как будут выделять субсидии и компенсации с 1 января</w:t>
      </w:r>
      <w:bookmarkEnd w:id="103"/>
    </w:p>
    <w:p w14:paraId="11A9B892" w14:textId="77777777" w:rsidR="00781644" w:rsidRPr="00A8176A" w:rsidRDefault="00781644" w:rsidP="0024132B">
      <w:pPr>
        <w:pStyle w:val="3"/>
      </w:pPr>
      <w:bookmarkStart w:id="104" w:name="_Toc216332971"/>
      <w:r w:rsidRPr="00A8176A">
        <w:t>С 1 января 2026 года вступают в силу несколько законов, которые предусматривают изменения в начислении субсидий и компенсаций. Что нового ждёт пенсионеров и как можно будет снизить суммы в квитанциях ЖКХ?</w:t>
      </w:r>
      <w:bookmarkEnd w:id="104"/>
    </w:p>
    <w:p w14:paraId="371A6D6A" w14:textId="77777777" w:rsidR="00781644" w:rsidRPr="00A8176A" w:rsidRDefault="00781644" w:rsidP="00781644">
      <w:r w:rsidRPr="00A8176A">
        <w:t>Кому снизят выплаты за услуги ЖКХ</w:t>
      </w:r>
    </w:p>
    <w:p w14:paraId="0BE45414" w14:textId="77777777" w:rsidR="00781644" w:rsidRPr="00A8176A" w:rsidRDefault="00781644" w:rsidP="00781644">
      <w:r w:rsidRPr="00A8176A">
        <w:t>Есть два основных инструмента, с помощью которых можно снизить выплаты за услуги ЖКХ. Первый — это льготы, которые представляют собой скидки и компенсации, а порой и полное освобождение от оплаты услуг. Получить их могут льготники определённых категорий, например ветераны и инвалиды.</w:t>
      </w:r>
    </w:p>
    <w:p w14:paraId="517A2B34" w14:textId="77777777" w:rsidR="00781644" w:rsidRPr="00A8176A" w:rsidRDefault="00781644" w:rsidP="00781644">
      <w:r w:rsidRPr="00A8176A">
        <w:t>Второй — субсидии. Они представляют собой адресную помощь. Право на такую поддержку зависит от дохода и состава семьи. Получить субсидию можно, если расходы на коммуналку превышают определённый порог дохода семьи.</w:t>
      </w:r>
    </w:p>
    <w:p w14:paraId="56D83C9C" w14:textId="77777777" w:rsidR="00781644" w:rsidRPr="00A8176A" w:rsidRDefault="00781644" w:rsidP="00781644">
      <w:r w:rsidRPr="00A8176A">
        <w:t>— Как правило, пенсионеры могут получить скидки на оплату тех или иных коммунальных услуг. Их размер от 50 до 100%. Например, можно рассчитывать на освобождение от части взносов на капитальный ремонт. Но условия получения льгот различаются в зависимости от региона. Это тоже важно учитывать. При этом одиноким пенсионерам и малоимущим семьям с пожилыми людьми выгоднее получать субсидии. Начисляются они ежемесячно и существенно снижают суммы в квитанции, — рассказала юрист Елена Кузнецова.</w:t>
      </w:r>
    </w:p>
    <w:p w14:paraId="409A1AE4" w14:textId="77777777" w:rsidR="00781644" w:rsidRPr="00A8176A" w:rsidRDefault="00781644" w:rsidP="00781644">
      <w:r w:rsidRPr="00A8176A">
        <w:t>Она отметила, что получить субсидию можно, если расходы на коммунальные услуги превышают 22% от общего дохода пенсионера и его семьи. Важно учитывать, что регионы могут устанавливать и собственные ограничения. Цифра может быть меньше федерального уровня, но не может быть больше. Например, в Москве субсидию можно получить, если коммунальные платежи занимают более 10% от дохода семьи.</w:t>
      </w:r>
    </w:p>
    <w:p w14:paraId="73067E15" w14:textId="77777777" w:rsidR="00781644" w:rsidRPr="00A8176A" w:rsidRDefault="00781644" w:rsidP="00781644">
      <w:r w:rsidRPr="00A8176A">
        <w:t>— Если в семье среднедушевой доход ниже прожиточного минимума, то максимально допустимая доля расходов уменьшается в соответствии с поправочным коэффициентом. Он равен отношению среднедушевого дохода семьи к прожиточному минимуму. В свою очередь, прожиточный минимум постоянно меняется. Будут изменения и с 1 января 2026 года, — добавила Елена Кузнецова.</w:t>
      </w:r>
    </w:p>
    <w:p w14:paraId="5B1FE2FD" w14:textId="77777777" w:rsidR="00781644" w:rsidRPr="00A8176A" w:rsidRDefault="00781644" w:rsidP="00781644">
      <w:r w:rsidRPr="00A8176A">
        <w:t>Что изменится для пенсионеров с 1 января 2026 года</w:t>
      </w:r>
    </w:p>
    <w:p w14:paraId="7153EB62" w14:textId="77777777" w:rsidR="00781644" w:rsidRPr="00A8176A" w:rsidRDefault="00781644" w:rsidP="00781644">
      <w:r w:rsidRPr="00A8176A">
        <w:t>С 1 января 2026 года вырастет прожиточный минимум. В целом по стране на душу населения он составит 18 939 рублей, для трудоспособного населения — 20 644 рубля, пенсионеров — 16 288 рублей, детей — 18 371 рубль.</w:t>
      </w:r>
    </w:p>
    <w:p w14:paraId="3B7A08E3" w14:textId="77777777" w:rsidR="00781644" w:rsidRPr="00A8176A" w:rsidRDefault="00781644" w:rsidP="00781644">
      <w:r w:rsidRPr="00A8176A">
        <w:t>Если у неработающих пенсионеров общая сумма материального обеспечения ниже регионального прожиточного минимума пенсионера, то они имеют право на социальную доплату к пенсии.</w:t>
      </w:r>
    </w:p>
    <w:p w14:paraId="53B3B0B9" w14:textId="77777777" w:rsidR="00781644" w:rsidRPr="00A8176A" w:rsidRDefault="00781644" w:rsidP="00781644">
      <w:r w:rsidRPr="00A8176A">
        <w:lastRenderedPageBreak/>
        <w:t>— Общая сумма материального обеспечения неработающего пенсионера не может быть меньше величины прожиточного минимума пенсионера, установленной в субъекте РФ (ч. 1 ст. 12.1 закона от 17.07.1999 № 178-ФЗ). Величина прожиточного минимума для пенсионеров, в том числе для установления социальной доплаты к пенсии, на 2025 год в целом по России составляет 15 250 рублей, в Москве — 17 897 рублей, — отметила ведущий юрист ЕЮС Србуи Манджиева.</w:t>
      </w:r>
    </w:p>
    <w:p w14:paraId="2F8F9541" w14:textId="77777777" w:rsidR="00781644" w:rsidRPr="00A8176A" w:rsidRDefault="00781644" w:rsidP="00781644">
      <w:r w:rsidRPr="00A8176A">
        <w:t>При расчёте общей суммы материального обеспечения пенсионера учитываются пенсия, срочная пенсионная выплата, дополнительное ежемесячное материальное обеспечение, ежемесячная денежная выплата, включая стоимость набора социальных услуг, а также региональные меры социальной поддержки, устанавливаемые в денежном выражении. Меры социальной поддержки, предоставляемые единовременно, в расчёт не принимаются</w:t>
      </w:r>
    </w:p>
    <w:p w14:paraId="325DB59B" w14:textId="77777777" w:rsidR="00781644" w:rsidRPr="00A8176A" w:rsidRDefault="00781644" w:rsidP="00781644">
      <w:r w:rsidRPr="00A8176A">
        <w:t>— При расчёте не учитываются меры социальной поддержки, которые пенсионер получает в натуральной форме. Исключение составляют денежные эквиваленты мер социальной поддержки по оплате телефона, жилья, коммунальных услуг и проезда на всех видах пассажирского транспорта (городского, пригородного и междугородного), а также денежные компенсации расходов по оплате указанных услуг, — отметила Србуи Манджиева.</w:t>
      </w:r>
    </w:p>
    <w:p w14:paraId="500CD0BA" w14:textId="77777777" w:rsidR="00781644" w:rsidRPr="00A8176A" w:rsidRDefault="00781644" w:rsidP="00781644">
      <w:r w:rsidRPr="00A8176A">
        <w:t>Социальная доплата бывает федеральной и региональной. Региональное законодательство может предусматривать особенности назначения РСД к пенсии. Например, если у вас есть регистрация по месту жительства в Москве и на присоединённой к ней территории, то доплата (как правило, в зависимости от продолжительности такой регистрации) может быть установлена исходя из городского социального стандарта (в 2025 году — 25 850 рублей) или величины прожиточного минимума пенсионера в Москве.</w:t>
      </w:r>
    </w:p>
    <w:p w14:paraId="16B04C1C" w14:textId="77777777" w:rsidR="00781644" w:rsidRPr="00A8176A" w:rsidRDefault="00781644" w:rsidP="00781644">
      <w:r w:rsidRPr="00A8176A">
        <w:t>— С 1 января 2026 года пенсионер больше не обязан извещать орган, осуществляющий пенсионное обеспечение, о поступлении на работу или начале другой деятельности, подлежащей обязательному пенсионному страхованию. Не требуется уведомлять и о наступлении других обстоятельств, влекущих изменение размера социальной доплаты к пенсии или прекращение её выплаты, — рассказала Србуи Манджиева.</w:t>
      </w:r>
    </w:p>
    <w:p w14:paraId="6AD63B12" w14:textId="2D7C4E54" w:rsidR="00781644" w:rsidRPr="00A8176A" w:rsidRDefault="00781644" w:rsidP="00781644">
      <w:hyperlink r:id="rId32" w:history="1">
        <w:r w:rsidRPr="00A8176A">
          <w:rPr>
            <w:rStyle w:val="a3"/>
          </w:rPr>
          <w:t>https://life.ru/p/1818191</w:t>
        </w:r>
      </w:hyperlink>
      <w:r w:rsidRPr="00A8176A">
        <w:t xml:space="preserve"> </w:t>
      </w:r>
    </w:p>
    <w:p w14:paraId="5598B17D" w14:textId="77777777" w:rsidR="00B17084" w:rsidRPr="00A8176A" w:rsidRDefault="00B17084" w:rsidP="00B17084">
      <w:pPr>
        <w:pStyle w:val="2"/>
      </w:pPr>
      <w:bookmarkStart w:id="105" w:name="_Toc216332972"/>
      <w:r w:rsidRPr="00A8176A">
        <w:t>Мой Бизнес, 10.12.2025, Более миллиона самозанятых смогут делать добровольные взносы на социальное страхование</w:t>
      </w:r>
      <w:bookmarkEnd w:id="105"/>
    </w:p>
    <w:p w14:paraId="5DDDEC37" w14:textId="77777777" w:rsidR="00B17084" w:rsidRPr="00A8176A" w:rsidRDefault="00B17084" w:rsidP="0024132B">
      <w:pPr>
        <w:pStyle w:val="3"/>
      </w:pPr>
      <w:bookmarkStart w:id="106" w:name="_Toc216332973"/>
      <w:r w:rsidRPr="00A8176A">
        <w:t>Более 1 миллиона самозанятых граждан могут присоединиться к системе добровольного социального страхования в течение трёх лет. Об этом заявил статс-секретарь - заместитель министра труда и социальной защиты РФ Андрей Пудов.</w:t>
      </w:r>
      <w:bookmarkEnd w:id="106"/>
    </w:p>
    <w:p w14:paraId="25BBD1B9" w14:textId="77777777" w:rsidR="00B17084" w:rsidRPr="00A8176A" w:rsidRDefault="00B17084" w:rsidP="00B17084">
      <w:r w:rsidRPr="00A8176A">
        <w:t>По его словам, система является финансово сбалансированной и устойчивой, поскольку её единственным источником являются добровольные взносы самих участников.</w:t>
      </w:r>
    </w:p>
    <w:p w14:paraId="31697495" w14:textId="77777777" w:rsidR="00B17084" w:rsidRPr="00A8176A" w:rsidRDefault="00B17084" w:rsidP="00B17084">
      <w:r w:rsidRPr="00A8176A">
        <w:t>Ключевые положения системы для самозанятых:</w:t>
      </w:r>
    </w:p>
    <w:p w14:paraId="35AA51D2" w14:textId="77777777" w:rsidR="00B17084" w:rsidRPr="00A8176A" w:rsidRDefault="00B17084" w:rsidP="00B17084">
      <w:r w:rsidRPr="00A8176A">
        <w:t>•</w:t>
      </w:r>
      <w:r w:rsidRPr="00A8176A">
        <w:tab/>
        <w:t xml:space="preserve">Уплата добровольных страховых взносов позволит самозанятым формировать официальный трудовой стаж, аналогично наёмным работникам. </w:t>
      </w:r>
    </w:p>
    <w:p w14:paraId="6211A906" w14:textId="77777777" w:rsidR="00B17084" w:rsidRPr="00A8176A" w:rsidRDefault="00B17084" w:rsidP="00B17084">
      <w:r w:rsidRPr="00A8176A">
        <w:lastRenderedPageBreak/>
        <w:t>•</w:t>
      </w:r>
      <w:r w:rsidRPr="00A8176A">
        <w:tab/>
        <w:t xml:space="preserve">Условия выплаты пособий (в случае временной нетрудоспособности, беременности и родов) будут определяться по тем же правилам, что и для работников по найму. </w:t>
      </w:r>
    </w:p>
    <w:p w14:paraId="5A8E2CCF" w14:textId="77777777" w:rsidR="00B17084" w:rsidRPr="00A8176A" w:rsidRDefault="00B17084" w:rsidP="00B17084">
      <w:r w:rsidRPr="00A8176A">
        <w:t>Замминистра отметил, что проведённый опрос показал высокую заинтересованность: 90% респондентов готовы вступить в правоотношения по социальному страхованию, а 70% - платить страховые взносы.</w:t>
      </w:r>
    </w:p>
    <w:p w14:paraId="1B59F50A" w14:textId="77777777" w:rsidR="00B17084" w:rsidRPr="00A8176A" w:rsidRDefault="00B17084" w:rsidP="00B17084">
      <w:r w:rsidRPr="00A8176A">
        <w:t>Предлагаемые меры носят экспериментальный характер. Соответствующий законопроект рассчитан на период до 31 января 2028 года.</w:t>
      </w:r>
    </w:p>
    <w:p w14:paraId="205AD976" w14:textId="79F2D6BC" w:rsidR="00CB5904" w:rsidRPr="00A8176A" w:rsidRDefault="00B17084" w:rsidP="00B17084">
      <w:hyperlink r:id="rId33" w:history="1">
        <w:r w:rsidRPr="00A8176A">
          <w:rPr>
            <w:rStyle w:val="a3"/>
          </w:rPr>
          <w:t>https://xn--90aifddrld7a.xn--p1ai/news/country/bolee-milliona-samozanyatykh-smogut-delat-dobrovolnye-vznosy-na-sotsialnoe-strakhovanie/</w:t>
        </w:r>
      </w:hyperlink>
    </w:p>
    <w:p w14:paraId="29EA48E6" w14:textId="77777777" w:rsidR="00D5005D" w:rsidRPr="00A8176A" w:rsidRDefault="00D5005D" w:rsidP="00D5005D">
      <w:pPr>
        <w:pStyle w:val="2"/>
      </w:pPr>
      <w:bookmarkStart w:id="107" w:name="_Toc216332974"/>
      <w:r w:rsidRPr="00A8176A">
        <w:t>PRIMPRESS, 10.12.2025, Каким пенсионерам прибавят к пенсии 5000 рублей с 1 января 2026 года</w:t>
      </w:r>
      <w:bookmarkEnd w:id="107"/>
    </w:p>
    <w:p w14:paraId="1BFB5B46" w14:textId="77777777" w:rsidR="00D5005D" w:rsidRPr="00A8176A" w:rsidRDefault="00D5005D" w:rsidP="0024132B">
      <w:pPr>
        <w:pStyle w:val="3"/>
      </w:pPr>
      <w:bookmarkStart w:id="108" w:name="_Toc216332975"/>
      <w:r w:rsidRPr="00A8176A">
        <w:t>С 1 января 2026 года в России будет повышение пенсий, в рамках которого определенным категориям пенсионеров будет начислено дополнительное пособие в размере 5 тысяч рублей. Эта мера направлена на поддержку пожилых граждан и улучшение их материального положения. Эксперты рассказали, кто именно получит прибавку, нужно ли подавать заявление и как правильно распорядиться дополнительными средствами, сообщает PRIMPRESS.</w:t>
      </w:r>
      <w:bookmarkEnd w:id="108"/>
    </w:p>
    <w:p w14:paraId="14E95D5B" w14:textId="77777777" w:rsidR="00D5005D" w:rsidRPr="00A8176A" w:rsidRDefault="00D5005D" w:rsidP="00D5005D">
      <w:r w:rsidRPr="00A8176A">
        <w:t>Кто получит прибавку в 5 тысяч рублей</w:t>
      </w:r>
    </w:p>
    <w:p w14:paraId="57AF2620" w14:textId="77777777" w:rsidR="00D5005D" w:rsidRPr="00A8176A" w:rsidRDefault="00D5005D" w:rsidP="00D5005D">
      <w:r w:rsidRPr="00A8176A">
        <w:t>Основные категории граждан</w:t>
      </w:r>
    </w:p>
    <w:p w14:paraId="7556910F" w14:textId="77777777" w:rsidR="00D5005D" w:rsidRPr="00A8176A" w:rsidRDefault="00D5005D" w:rsidP="00D5005D">
      <w:r w:rsidRPr="00A8176A">
        <w:t>Пенсионеры, достигшие определенного возраста: в первую очередь, это граждане старше 80 лет.</w:t>
      </w:r>
    </w:p>
    <w:p w14:paraId="1507DAD2" w14:textId="77777777" w:rsidR="00D5005D" w:rsidRPr="00A8176A" w:rsidRDefault="00D5005D" w:rsidP="00D5005D">
      <w:r w:rsidRPr="00A8176A">
        <w:t>Пенсионеры с минимальной пенсией: те, у кого пенсия не превышает установленный минимальный уровень, и которые соответствуют определенным условиям.</w:t>
      </w:r>
    </w:p>
    <w:p w14:paraId="69627331" w14:textId="77777777" w:rsidR="00D5005D" w:rsidRPr="00A8176A" w:rsidRDefault="00D5005D" w:rsidP="00D5005D">
      <w:r w:rsidRPr="00A8176A">
        <w:t>Льготные категории пенсионеров: ветераны, участники боевых действий, инвалиды I группы, а также некоторые категории граждан, получающих социальные пенсии.</w:t>
      </w:r>
    </w:p>
    <w:p w14:paraId="00EA14E4" w14:textId="77777777" w:rsidR="00D5005D" w:rsidRPr="00A8176A" w:rsidRDefault="00D5005D" w:rsidP="00D5005D">
      <w:r w:rsidRPr="00A8176A">
        <w:t>Почему именно эти категории</w:t>
      </w:r>
    </w:p>
    <w:p w14:paraId="2F302C7F" w14:textId="77777777" w:rsidR="00D5005D" w:rsidRPr="00A8176A" w:rsidRDefault="00D5005D" w:rsidP="00D5005D">
      <w:r w:rsidRPr="00A8176A">
        <w:t>Правительство решило поддержать наиболее уязвимые группы пожилых людей, обеспечивая им дополнительный доход для покрытия базовых потребностей.</w:t>
      </w:r>
    </w:p>
    <w:p w14:paraId="6627CA6B" w14:textId="77777777" w:rsidR="00D5005D" w:rsidRPr="00A8176A" w:rsidRDefault="00D5005D" w:rsidP="00D5005D">
      <w:r w:rsidRPr="00A8176A">
        <w:t>Нужно ли подавать заявление для получения прибавки</w:t>
      </w:r>
    </w:p>
    <w:p w14:paraId="1F8D5EC0" w14:textId="77777777" w:rsidR="00D5005D" w:rsidRPr="00A8176A" w:rsidRDefault="00D5005D" w:rsidP="00D5005D">
      <w:r w:rsidRPr="00A8176A">
        <w:t>Нет, для получения дополнительной выплаты подавать заявление не нужно. В соответствии с постановлением, прибавка будет начисляться автоматически тем пенсионерам, которые входят в указанные категории, на основании данных Пенсионного фонда и других государственных ведомств.</w:t>
      </w:r>
    </w:p>
    <w:p w14:paraId="0D78AEE4" w14:textId="77777777" w:rsidR="00D5005D" w:rsidRPr="00A8176A" w:rsidRDefault="00D5005D" w:rsidP="00D5005D">
      <w:r w:rsidRPr="00A8176A">
        <w:t>Что делать, чтобы увеличить пенсию дальше</w:t>
      </w:r>
    </w:p>
    <w:p w14:paraId="69DA0AB6" w14:textId="77777777" w:rsidR="00D5005D" w:rsidRPr="00A8176A" w:rsidRDefault="00D5005D" w:rsidP="00D5005D">
      <w:r w:rsidRPr="00A8176A">
        <w:t xml:space="preserve">Обратиться за перерасчетом Если у вас есть основания для повышения пенсии (например, изменение статуса, дополнительные льготы или стаж), обратитесь в </w:t>
      </w:r>
      <w:r w:rsidRPr="00A8176A">
        <w:lastRenderedPageBreak/>
        <w:t>Пенсионный фонд или через официальный сайт для оформления перерасчета. Следите за новостями о возможных дополнительных мерах поддержки и льготных программах.</w:t>
      </w:r>
    </w:p>
    <w:p w14:paraId="6CD9D68F" w14:textId="77777777" w:rsidR="00D5005D" w:rsidRPr="00A8176A" w:rsidRDefault="00D5005D" w:rsidP="00D5005D">
      <w:r w:rsidRPr="00A8176A">
        <w:t>Используйте дополнительные возможности Подайте заявление на получение социальных льгот, субсидий или компенсаций, которые могут повысить ваш доход. Рассмотрите возможность получения дополнительных доходов, например, через участие в программах поддержки пожилых или дистанционной занятости.</w:t>
      </w:r>
    </w:p>
    <w:p w14:paraId="7C09221C" w14:textId="77777777" w:rsidR="00D5005D" w:rsidRPr="00A8176A" w:rsidRDefault="00D5005D" w:rsidP="00D5005D">
      <w:r w:rsidRPr="00A8176A">
        <w:t>Как распорядиться прибавкой</w:t>
      </w:r>
    </w:p>
    <w:p w14:paraId="056E7740" w14:textId="77777777" w:rsidR="00D5005D" w:rsidRPr="00A8176A" w:rsidRDefault="00D5005D" w:rsidP="00D5005D">
      <w:r w:rsidRPr="00A8176A">
        <w:t>Планируйте расходы: используйте прибавку для оплаты лекарств, коммунальных услуг или покупки необходимых товаров.</w:t>
      </w:r>
    </w:p>
    <w:p w14:paraId="79E17517" w14:textId="77777777" w:rsidR="00D5005D" w:rsidRPr="00A8176A" w:rsidRDefault="00D5005D" w:rsidP="00D5005D">
      <w:r w:rsidRPr="00A8176A">
        <w:t>Создайте резерв: часть средств можно отложить на непредвиденные расходы или будущие нужды.</w:t>
      </w:r>
    </w:p>
    <w:p w14:paraId="5955DEF4" w14:textId="77777777" w:rsidR="00D5005D" w:rsidRPr="00A8176A" w:rsidRDefault="00D5005D" w:rsidP="00D5005D">
      <w:r w:rsidRPr="00A8176A">
        <w:t>Образование и развитие: инвестируйте в свое здоровье и досуг — приобретайте билеты на культурные мероприятия, курсы или спортивные секции для пожилых.</w:t>
      </w:r>
    </w:p>
    <w:p w14:paraId="4E570A2F" w14:textId="77777777" w:rsidR="00D5005D" w:rsidRPr="00A8176A" w:rsidRDefault="00D5005D" w:rsidP="00D5005D">
      <w:r w:rsidRPr="00A8176A">
        <w:t>Таким образом, с 1 января 2026 года определенные категории пенсионеров в России получат прибавку к пенсии в размере 5 тысяч рублей. Получить ее можно без подачи заявлений, так как выплаты будут автоматическими. Важно следить за новостями, при необходимости обращаться за перерасчетом и грамотно распорядиться дополнительными средствами для повышения качества жизни.</w:t>
      </w:r>
    </w:p>
    <w:p w14:paraId="181BAA6A" w14:textId="124AD8D9" w:rsidR="00D5005D" w:rsidRPr="00A8176A" w:rsidRDefault="00D5005D" w:rsidP="00D5005D">
      <w:hyperlink r:id="rId34" w:history="1">
        <w:r w:rsidRPr="00A8176A">
          <w:rPr>
            <w:rStyle w:val="a3"/>
          </w:rPr>
          <w:t>https://primpress.ru/article/129191</w:t>
        </w:r>
      </w:hyperlink>
      <w:r w:rsidRPr="00A8176A">
        <w:t xml:space="preserve"> </w:t>
      </w:r>
    </w:p>
    <w:p w14:paraId="03DF4A43" w14:textId="77777777" w:rsidR="00D5005D" w:rsidRPr="00A8176A" w:rsidRDefault="00D5005D" w:rsidP="00D5005D">
      <w:pPr>
        <w:pStyle w:val="2"/>
      </w:pPr>
      <w:bookmarkStart w:id="109" w:name="_Toc216332976"/>
      <w:r w:rsidRPr="00A8176A">
        <w:t>PRIMPRESS, 10.12.2025, Каких пенсионеров оставят без индексации пенсий в январе 2026 года</w:t>
      </w:r>
      <w:bookmarkEnd w:id="109"/>
    </w:p>
    <w:p w14:paraId="28309AF2" w14:textId="77777777" w:rsidR="00D5005D" w:rsidRPr="00A8176A" w:rsidRDefault="00D5005D" w:rsidP="0024132B">
      <w:pPr>
        <w:pStyle w:val="3"/>
      </w:pPr>
      <w:bookmarkStart w:id="110" w:name="_Toc216332977"/>
      <w:r w:rsidRPr="00A8176A">
        <w:t>В январе 2026 года в России запланирована очередная индексация пенсий, которая должна повысить доходы пожилых граждан. Однако не все пенсионеры получат прибавку сразу. Эксперты рассказали, кто из пенсионеров в январе останется без индексации, почему так происходит и что делать в такой ситуации, сообщает PRIMPRESS.</w:t>
      </w:r>
      <w:bookmarkEnd w:id="110"/>
    </w:p>
    <w:p w14:paraId="6BB50F00" w14:textId="77777777" w:rsidR="00D5005D" w:rsidRPr="00A8176A" w:rsidRDefault="00D5005D" w:rsidP="00D5005D">
      <w:r w:rsidRPr="00A8176A">
        <w:t>Кто не получит индексацию пенсий в январе 2026 года</w:t>
      </w:r>
    </w:p>
    <w:p w14:paraId="1C0D7215" w14:textId="77777777" w:rsidR="00D5005D" w:rsidRPr="00A8176A" w:rsidRDefault="00D5005D" w:rsidP="00D5005D">
      <w:r w:rsidRPr="00A8176A">
        <w:t>Основные категории пенсионеров</w:t>
      </w:r>
    </w:p>
    <w:p w14:paraId="4ADE4581" w14:textId="77777777" w:rsidR="00D5005D" w:rsidRPr="00A8176A" w:rsidRDefault="00D5005D" w:rsidP="00D5005D">
      <w:r w:rsidRPr="00A8176A">
        <w:t>Пенсионеры, получающие страховую пенсию по старости: большинство граждан, достигших пенсионного возраста, получат прибавку.</w:t>
      </w:r>
    </w:p>
    <w:p w14:paraId="4C1D3057" w14:textId="77777777" w:rsidR="00D5005D" w:rsidRPr="00A8176A" w:rsidRDefault="00D5005D" w:rsidP="00D5005D">
      <w:r w:rsidRPr="00A8176A">
        <w:t>Некоторые категории льготных пенсионеров: например, ветераны, участники боевых действий, пенсионеры с особенными условиями могут иметь свои особенности.</w:t>
      </w:r>
    </w:p>
    <w:p w14:paraId="16D46894" w14:textId="77777777" w:rsidR="00D5005D" w:rsidRPr="00A8176A" w:rsidRDefault="00D5005D" w:rsidP="00D5005D">
      <w:r w:rsidRPr="00A8176A">
        <w:t>Кто останется без прибавки</w:t>
      </w:r>
    </w:p>
    <w:p w14:paraId="6DBCA99D" w14:textId="77777777" w:rsidR="00D5005D" w:rsidRPr="00A8176A" w:rsidRDefault="00D5005D" w:rsidP="00D5005D">
      <w:r w:rsidRPr="00A8176A">
        <w:t>Пенсионеры, получающие пенсию по убыванию: если пенсия у человека была очень низкой и не достигала минимального уровня, в январе 2026 года прибавка может не произойти.</w:t>
      </w:r>
    </w:p>
    <w:p w14:paraId="79C3E08C" w14:textId="77777777" w:rsidR="00D5005D" w:rsidRPr="00A8176A" w:rsidRDefault="00D5005D" w:rsidP="00D5005D">
      <w:r w:rsidRPr="00A8176A">
        <w:t>Пенсионеры, получающие пенсию за выслугу лет или по другим специальным основаниям: в некоторых случаях, если пенсия не подлежит индексации по закону, прибавка не будет произведена.</w:t>
      </w:r>
    </w:p>
    <w:p w14:paraId="6A8A4614" w14:textId="77777777" w:rsidR="00D5005D" w:rsidRPr="00A8176A" w:rsidRDefault="00D5005D" w:rsidP="00D5005D">
      <w:r w:rsidRPr="00A8176A">
        <w:lastRenderedPageBreak/>
        <w:t>Пенсионеры, у которых есть задолженности по налогам или штрафам: в некоторых случаях, если есть финансовые обязательства перед государством, индексация может быть приостановлена.</w:t>
      </w:r>
    </w:p>
    <w:p w14:paraId="55AF6AC5" w14:textId="77777777" w:rsidR="00D5005D" w:rsidRPr="00A8176A" w:rsidRDefault="00D5005D" w:rsidP="00D5005D">
      <w:r w:rsidRPr="00A8176A">
        <w:t>Почему так происходит</w:t>
      </w:r>
    </w:p>
    <w:p w14:paraId="459FEAEC" w14:textId="77777777" w:rsidR="00D5005D" w:rsidRPr="00A8176A" w:rsidRDefault="00D5005D" w:rsidP="00D5005D">
      <w:r w:rsidRPr="00A8176A">
        <w:t>Законодательные ограничения: индексация проводится в рамках бюджета и законодательства, и некоторые категории могут не подпадать под автоматическую прибавку.</w:t>
      </w:r>
    </w:p>
    <w:p w14:paraId="23043408" w14:textId="77777777" w:rsidR="00D5005D" w:rsidRPr="00A8176A" w:rsidRDefault="00D5005D" w:rsidP="00D5005D">
      <w:r w:rsidRPr="00A8176A">
        <w:t>Финансовые ограничения: в случае экономических трудностей или дефицита бюджета, индексация может быть приостановлена для части пенсионеров.</w:t>
      </w:r>
    </w:p>
    <w:p w14:paraId="734CD7A4" w14:textId="77777777" w:rsidR="00D5005D" w:rsidRPr="00A8176A" w:rsidRDefault="00D5005D" w:rsidP="00D5005D">
      <w:r w:rsidRPr="00A8176A">
        <w:t>Может ли кто-то ждать прибавки позже?</w:t>
      </w:r>
    </w:p>
    <w:p w14:paraId="65F9AC61" w14:textId="77777777" w:rsidR="00D5005D" w:rsidRPr="00A8176A" w:rsidRDefault="00D5005D" w:rsidP="00D5005D">
      <w:r w:rsidRPr="00A8176A">
        <w:t>Да, в некоторых случаях пенсионеры могут получить индексацию не в январе, а позже — например, в апреле или июле, в рамках дополнительных решений правительства или по особым программам. Также возможны случаи, когда пенсия пересчитается при следующем перерасчете, который может произойти в течение года.</w:t>
      </w:r>
    </w:p>
    <w:p w14:paraId="3657048B" w14:textId="77777777" w:rsidR="00D5005D" w:rsidRPr="00A8176A" w:rsidRDefault="00D5005D" w:rsidP="00D5005D">
      <w:r w:rsidRPr="00A8176A">
        <w:t>Что делать пожилым людям в такой ситуации</w:t>
      </w:r>
    </w:p>
    <w:p w14:paraId="43561346" w14:textId="77777777" w:rsidR="00D5005D" w:rsidRPr="00A8176A" w:rsidRDefault="00D5005D" w:rsidP="00D5005D">
      <w:r w:rsidRPr="00A8176A">
        <w:t>Не паниковать и следить за новостями Следите за официальными объявлениями Пенсионного фонда и правительства. Узнавайте о возможных дополнительных выплатах или перерасчетах.</w:t>
      </w:r>
    </w:p>
    <w:p w14:paraId="582E48E8" w14:textId="77777777" w:rsidR="00D5005D" w:rsidRPr="00A8176A" w:rsidRDefault="00D5005D" w:rsidP="00D5005D">
      <w:r w:rsidRPr="00A8176A">
        <w:t>Обратиться за консультацией Посетите отделение Пенсионного фонда или обратитесь через официальный сайт для уточнения своей ситуации. Получите разъяснения о причинах отсутствия прибавки и возможных вариантах.</w:t>
      </w:r>
    </w:p>
    <w:p w14:paraId="02AFDC61" w14:textId="77777777" w:rsidR="00D5005D" w:rsidRPr="00A8176A" w:rsidRDefault="00D5005D" w:rsidP="00D5005D">
      <w:r w:rsidRPr="00A8176A">
        <w:t>Планируйте финансы Пересмотрите свои расходы и подготовьте запас на случай, если прибавка не поступит в январе. Рассмотрите возможность дополнительных источников дохода или льготных программ.</w:t>
      </w:r>
    </w:p>
    <w:p w14:paraId="2FA61E86" w14:textId="77777777" w:rsidR="00D5005D" w:rsidRPr="00A8176A" w:rsidRDefault="00D5005D" w:rsidP="00D5005D">
      <w:r w:rsidRPr="00A8176A">
        <w:t>В январе 2026 года не все пенсионеры в России получат автоматическую индексацию пенсий. Некоторые категории могут ждать прибавки позже или при определенных условиях. Важно быть информированными, следить за новостями и своевременно обращаться за консультациями, чтобы максимально защитить свои интересы и подготовиться к возможным изменениям.</w:t>
      </w:r>
    </w:p>
    <w:p w14:paraId="51E2AA1F" w14:textId="382D9562" w:rsidR="00D5005D" w:rsidRPr="009A592B" w:rsidRDefault="00D5005D" w:rsidP="00D5005D">
      <w:hyperlink r:id="rId35" w:history="1">
        <w:r w:rsidRPr="00A8176A">
          <w:rPr>
            <w:rStyle w:val="a3"/>
          </w:rPr>
          <w:t>https://primpress.ru/article/129190</w:t>
        </w:r>
      </w:hyperlink>
      <w:r w:rsidRPr="00A8176A">
        <w:t xml:space="preserve"> </w:t>
      </w:r>
    </w:p>
    <w:p w14:paraId="63C50943" w14:textId="2F3AB26F" w:rsidR="00342D70" w:rsidRPr="00342D70" w:rsidRDefault="00342D70" w:rsidP="00342D70">
      <w:pPr>
        <w:pStyle w:val="2"/>
      </w:pPr>
      <w:bookmarkStart w:id="111" w:name="_Toc216332978"/>
      <w:r>
        <w:t>Экология Севера, 10.12.2025</w:t>
      </w:r>
      <w:r w:rsidRPr="00342D70">
        <w:t xml:space="preserve">, </w:t>
      </w:r>
      <w:r>
        <w:t>Пенсионные баллы за уход за детьми и армию: что нужно знать с 2026 года</w:t>
      </w:r>
      <w:bookmarkEnd w:id="111"/>
    </w:p>
    <w:p w14:paraId="6094ED57" w14:textId="77777777" w:rsidR="00342D70" w:rsidRDefault="00342D70" w:rsidP="00342D70">
      <w:pPr>
        <w:pStyle w:val="3"/>
      </w:pPr>
      <w:bookmarkStart w:id="112" w:name="_Toc216332979"/>
      <w:r>
        <w:t>Правительство Карелии через портал "Объясняем.Республика Карелия" предоставило важную информацию относительно периодов, которые включаются в трудовой стаж, а также как начисляются пенсионные баллы за различные обстоятельства. Эти разъяснения помогут гражданам лучше понять, какие периоды их жизни влияют на размер пенсии.</w:t>
      </w:r>
      <w:bookmarkEnd w:id="112"/>
    </w:p>
    <w:p w14:paraId="4C621911" w14:textId="77777777" w:rsidR="00342D70" w:rsidRDefault="00342D70" w:rsidP="00342D70">
      <w:r>
        <w:t>Как начисляются пенсионные баллы за уход за детьми</w:t>
      </w:r>
    </w:p>
    <w:p w14:paraId="6A6881AE" w14:textId="77777777" w:rsidR="00342D70" w:rsidRDefault="00342D70" w:rsidP="00342D70">
      <w:r>
        <w:t xml:space="preserve">Особое внимание стоит уделить периоду, когда граждане находятся в отпуске по уходу за ребенком. Согласно новым правилам, за уход за детьми до полутора лет начисляются </w:t>
      </w:r>
      <w:r>
        <w:lastRenderedPageBreak/>
        <w:t>пенсионные баллы: 1,8 балла - за первого ребенка, 3,6 - за второго и 5,4 - за третьего и последующих детей. Это позволяет женщинам, находящимся в декрете, не терять накопленные пенсионные баллы, которые могут значительно повлиять на размер будущей пенсии.</w:t>
      </w:r>
    </w:p>
    <w:p w14:paraId="4643EE9D" w14:textId="77777777" w:rsidR="00342D70" w:rsidRDefault="00342D70" w:rsidP="00342D70">
      <w:r>
        <w:t>Важно отметить, что начисление баллов за период ухода за детьми происходит автоматически, если женщина планирует выйти на пенсию после 1 января 2015 года. В случае, если выход на пенсию был ранее запланирован, может потребоваться перерасчет. Для этого необходимо подать заявление в Социальный фонд России через портал "Госуслуги" или обратиться в МФЦ.</w:t>
      </w:r>
    </w:p>
    <w:p w14:paraId="3725E749" w14:textId="77777777" w:rsidR="00342D70" w:rsidRDefault="00342D70" w:rsidP="00342D70">
      <w:r>
        <w:t>Служба в армии и уход за инвалидами</w:t>
      </w:r>
    </w:p>
    <w:p w14:paraId="4426A4B9" w14:textId="77777777" w:rsidR="00342D70" w:rsidRDefault="00342D70" w:rsidP="00342D70">
      <w:r>
        <w:t>Кроме того, трудовой стаж и пенсионные баллы начисляются за службу в рядах Вооруженных сил. За каждый год службы гражданин получит 1,8 балла. Такая же сумма начисляется и за уход за инвалидом или лицом, признанным нетрудоспособным. Это позволяет учесть периоды, когда человек занимается заботой о близких, и компенсировать их в пенсионных выплатах.</w:t>
      </w:r>
    </w:p>
    <w:p w14:paraId="198A38CF" w14:textId="77777777" w:rsidR="00342D70" w:rsidRDefault="00342D70" w:rsidP="00342D70">
      <w:r>
        <w:t>Образование, больничный и безработица</w:t>
      </w:r>
    </w:p>
    <w:p w14:paraId="66B20A61" w14:textId="77777777" w:rsidR="00342D70" w:rsidRDefault="00342D70" w:rsidP="00342D70">
      <w:r>
        <w:t>Также в трудовой стаж включается время обучения в высших учебных заведениях, а также в средних специальных учебных заведениях и аспирантуре. Однако это возможно только в случае, если учеба проходила до 2002 года и для назначения пенсии не хватает минимального стажа в 15 лет. В таком случае нужно подать заявление в Социальный фонд России или через портал "Госуслуги".</w:t>
      </w:r>
    </w:p>
    <w:p w14:paraId="57451962" w14:textId="77777777" w:rsidR="00342D70" w:rsidRDefault="00342D70" w:rsidP="00342D70">
      <w:r>
        <w:t>Периоды, когда гражданин находился на больничном или зарегистрирован в качестве безработного и получал пособие по безработице, также учитываются при расчете пенсионного стажа. Это позволяет учесть даже те моменты, когда человек не мог работать по уважительным причинам.</w:t>
      </w:r>
    </w:p>
    <w:p w14:paraId="10EB9EE5" w14:textId="77777777" w:rsidR="00342D70" w:rsidRDefault="00342D70" w:rsidP="00342D70">
      <w:r>
        <w:t>Стоимость пенсионных баллов и обновления на 2026 год</w:t>
      </w:r>
    </w:p>
    <w:p w14:paraId="3A3B65F3" w14:textId="77777777" w:rsidR="00342D70" w:rsidRDefault="00342D70" w:rsidP="00342D70">
      <w:r>
        <w:t>Стоимость одного пенсионного балла в 2025 году составляет 145,69 рубля, а с 1 января 2026 года ожидается его увеличение до 156 рублей. Это также будет иметь значение для тех, кто ожидает пенсию в ближайшие годы, поскольку увеличение стоимости баллов повлияет на конечный размер выплат.</w:t>
      </w:r>
    </w:p>
    <w:p w14:paraId="7A460127" w14:textId="7456F29D" w:rsidR="00342D70" w:rsidRPr="00342D70" w:rsidRDefault="00342D70" w:rsidP="00342D70">
      <w:hyperlink r:id="rId36" w:history="1">
        <w:r w:rsidRPr="009049D0">
          <w:rPr>
            <w:rStyle w:val="a3"/>
          </w:rPr>
          <w:t>https://www.ecosever.ru/news/68437.html</w:t>
        </w:r>
      </w:hyperlink>
      <w:r w:rsidRPr="00342D70">
        <w:t xml:space="preserve"> </w:t>
      </w:r>
    </w:p>
    <w:p w14:paraId="54E5EA05" w14:textId="156FE70E" w:rsidR="006B69C1" w:rsidRPr="00A8176A" w:rsidRDefault="006B69C1" w:rsidP="006B69C1">
      <w:pPr>
        <w:pStyle w:val="2"/>
      </w:pPr>
      <w:bookmarkStart w:id="113" w:name="_Toc216332980"/>
      <w:r w:rsidRPr="00A8176A">
        <w:t xml:space="preserve">amic.ru, 10.12.2025, </w:t>
      </w:r>
      <w:r w:rsidR="001C41F5">
        <w:t>«</w:t>
      </w:r>
      <w:r w:rsidRPr="00A8176A">
        <w:t>Реформы уже мало</w:t>
      </w:r>
      <w:r w:rsidR="001C41F5">
        <w:t>»</w:t>
      </w:r>
      <w:r w:rsidRPr="00A8176A">
        <w:t>. Эксперт оценил идею повышения пенсионного возраста в ближайшие 20 лет</w:t>
      </w:r>
      <w:bookmarkEnd w:id="113"/>
    </w:p>
    <w:p w14:paraId="134FACBE" w14:textId="77777777" w:rsidR="006B69C1" w:rsidRPr="00A8176A" w:rsidRDefault="006B69C1" w:rsidP="0024132B">
      <w:pPr>
        <w:pStyle w:val="3"/>
      </w:pPr>
      <w:bookmarkStart w:id="114" w:name="_Toc216332981"/>
      <w:r w:rsidRPr="00A8176A">
        <w:t>Преподаватель и общественный деятель заявил amic.ru, что России необходимо провести непопулярные и политически рискованные изменения в плане социального обеспечения.</w:t>
      </w:r>
      <w:bookmarkEnd w:id="114"/>
    </w:p>
    <w:p w14:paraId="72A2B037" w14:textId="77777777" w:rsidR="006B69C1" w:rsidRPr="00A8176A" w:rsidRDefault="006B69C1" w:rsidP="006B69C1">
      <w:r w:rsidRPr="00A8176A">
        <w:t xml:space="preserve">Слухи о новой пенсионной реформе в России вызваны тем, что запущенная в 2018 году реформа принесла лишь временный результат, для коренного изменения ситуации необходимо коренное преобразование системы, причем простое повышение возраста выхода на заслуженный отдых дает, скорее, негативный политический эффект, заявил amic.ru политик, общественный деятель, ведущий эксперт Института фундаментальных </w:t>
      </w:r>
      <w:r w:rsidRPr="00A8176A">
        <w:lastRenderedPageBreak/>
        <w:t>проблем социо-гуманитарных наук МИФИ, преподаватель РГСУ, РАНХиГС, НИУ ВШЭ Яков Якубович.</w:t>
      </w:r>
    </w:p>
    <w:p w14:paraId="664F1AD9" w14:textId="6522A026" w:rsidR="006B69C1" w:rsidRPr="00A8176A" w:rsidRDefault="006B69C1" w:rsidP="006B69C1">
      <w:r w:rsidRPr="00A8176A">
        <w:t xml:space="preserve">Ранее эксперты Института экономики Российской академии наук рекомендовали россиянам готовиться к очередной пенсионной реформе в течение ближайших 20 лет, свои доводы они изложили в издании </w:t>
      </w:r>
      <w:r w:rsidR="001C41F5">
        <w:t>«</w:t>
      </w:r>
      <w:r w:rsidRPr="00A8176A">
        <w:t>Вестник ИЭ РАН</w:t>
      </w:r>
      <w:r w:rsidR="001C41F5">
        <w:t>»</w:t>
      </w:r>
      <w:r w:rsidRPr="00A8176A">
        <w:t xml:space="preserve">. По мнению ученых, эффект от пенсионной реформы, когда возраст выхода на заслуженный отдых был повышен до 65 лет у мужчин и 60 лет у женщин, в ближайшие два десятка лет будет исчерпан. Как минимум к 2045 году в России снова придется проводить пенсионную реформу, поскольку население стареет, а нагрузка на бюджет увеличивается. В статье говорится, что </w:t>
      </w:r>
      <w:r w:rsidR="001C41F5">
        <w:t>«</w:t>
      </w:r>
      <w:r w:rsidRPr="00A8176A">
        <w:t>коэффициент демографической нагрузки пожилыми</w:t>
      </w:r>
      <w:r w:rsidR="001C41F5">
        <w:t>»</w:t>
      </w:r>
      <w:r w:rsidRPr="00A8176A">
        <w:t xml:space="preserve"> в 2025–2045 годах поднимется с 37,1 до 51,2% – показателя 2018 года, когда были приняты решения об увеличении пенсионного возраста.Как отметил Яков Якубович, выводы специалистов Института экономики свидетельствуют о том, что пенсионная реформа 2018 года была вынужденным шагом, но даже она не стала долгосрочным решением:</w:t>
      </w:r>
    </w:p>
    <w:p w14:paraId="03C5F431" w14:textId="5A7616C8" w:rsidR="006B69C1" w:rsidRPr="00A8176A" w:rsidRDefault="001C41F5" w:rsidP="006B69C1">
      <w:r>
        <w:t>«</w:t>
      </w:r>
      <w:r w:rsidR="006B69C1" w:rsidRPr="00A8176A">
        <w:t>Стратегический вопрос заключается в том, как построить устойчивую и справедливую систему обеспечения в условиях, когда классическая солидарная модель исчерпывает себя. Ключевая проблема – стремительное изменение соотношения между экономически активным населением и пенсионерами, что подтверждают конкретные расчеты, ставящие под сомнение финансовую модель, действующую десятилетиями. Причем процесс происходит на фоне снижения рождаемости и повышения средней продолжительности жизни</w:t>
      </w:r>
      <w:r>
        <w:t>»</w:t>
      </w:r>
      <w:r w:rsidR="006B69C1" w:rsidRPr="00A8176A">
        <w:t>.</w:t>
      </w:r>
    </w:p>
    <w:p w14:paraId="5C35AADB" w14:textId="77777777" w:rsidR="006B69C1" w:rsidRPr="00A8176A" w:rsidRDefault="006B69C1" w:rsidP="006B69C1">
      <w:r w:rsidRPr="00A8176A">
        <w:t>В то же время действовать прежними методами уже не получится, считает собеседник:</w:t>
      </w:r>
    </w:p>
    <w:p w14:paraId="11E87019" w14:textId="1091E8FF" w:rsidR="006B69C1" w:rsidRPr="00A8176A" w:rsidRDefault="001C41F5" w:rsidP="006B69C1">
      <w:r>
        <w:t>«</w:t>
      </w:r>
      <w:r w:rsidR="006B69C1" w:rsidRPr="00A8176A">
        <w:t>Новое повышение возраста выхода на пенсию – политически крайне чувствительная и социально рискованная мера, которая, как показывают результаты, принесла лишь временную передышку. Властям и экспертам необходимо рассматривать альтернативные комплексные решения</w:t>
      </w:r>
      <w:r>
        <w:t>»</w:t>
      </w:r>
      <w:r w:rsidR="006B69C1" w:rsidRPr="00A8176A">
        <w:t>.</w:t>
      </w:r>
    </w:p>
    <w:p w14:paraId="1D212F13" w14:textId="77777777" w:rsidR="006B69C1" w:rsidRPr="00A8176A" w:rsidRDefault="006B69C1" w:rsidP="006B69C1">
      <w:r w:rsidRPr="00A8176A">
        <w:t>Яков Якубович уверен, что в настоящее время требуется сформировать гибридную пенсионную модель:</w:t>
      </w:r>
    </w:p>
    <w:p w14:paraId="1D17A407" w14:textId="33851552" w:rsidR="006B69C1" w:rsidRPr="00A8176A" w:rsidRDefault="001C41F5" w:rsidP="006B69C1">
      <w:r>
        <w:t>«</w:t>
      </w:r>
      <w:r w:rsidR="006B69C1" w:rsidRPr="00A8176A">
        <w:t>При таком варианте предусматривается гарантированный государственный базовый минимум для предотвращения бедности, плюс обязательная страховая часть, зависимая от стажа и зарплаты, а также частные накопления и инвестиции – для комфортного уровня жизни. Именно о базовом элементе этой конструкции и говорят исследователи РАН</w:t>
      </w:r>
      <w:r>
        <w:t>»</w:t>
      </w:r>
      <w:r w:rsidR="006B69C1" w:rsidRPr="00A8176A">
        <w:t>.</w:t>
      </w:r>
    </w:p>
    <w:p w14:paraId="2EFC55E5" w14:textId="77777777" w:rsidR="006B69C1" w:rsidRPr="00A8176A" w:rsidRDefault="006B69C1" w:rsidP="006B69C1">
      <w:r w:rsidRPr="00A8176A">
        <w:t>В целом необходима смена парадигмы ответственности, развивает мысль эксперт:</w:t>
      </w:r>
    </w:p>
    <w:p w14:paraId="2177F242" w14:textId="6F06F7DE" w:rsidR="006B69C1" w:rsidRPr="00A8176A" w:rsidRDefault="001C41F5" w:rsidP="006B69C1">
      <w:r>
        <w:t>«</w:t>
      </w:r>
      <w:r w:rsidR="006B69C1" w:rsidRPr="00A8176A">
        <w:t>Основной тренд – постепенный сдвиг ответственности с государства на человека. Государство гарантирует, что вы не умрете с голоду, но уровень вашего благосостояния в старости все больше определяется решениями, которые вы принимаете в течение всей сознательной жизни</w:t>
      </w:r>
      <w:r>
        <w:t>»</w:t>
      </w:r>
      <w:r w:rsidR="006B69C1" w:rsidRPr="00A8176A">
        <w:t>.</w:t>
      </w:r>
    </w:p>
    <w:p w14:paraId="11958D12" w14:textId="6BAA18AC" w:rsidR="006B69C1" w:rsidRPr="00A8176A" w:rsidRDefault="006B69C1" w:rsidP="006B69C1">
      <w:r w:rsidRPr="00A8176A">
        <w:t xml:space="preserve">Помимо пенсионных изменений, необходима параллельная работа по повышению производительности труда, стимулированию рождаемости (что принесет эффект примерно через пару десятков лет), интеграции миграции и развитию </w:t>
      </w:r>
      <w:r w:rsidR="001C41F5">
        <w:t>«</w:t>
      </w:r>
      <w:r w:rsidRPr="00A8176A">
        <w:t>серебряной</w:t>
      </w:r>
      <w:r w:rsidR="001C41F5">
        <w:t>»</w:t>
      </w:r>
      <w:r w:rsidRPr="00A8176A">
        <w:t xml:space="preserve"> экономики, добавляет Якубович.</w:t>
      </w:r>
    </w:p>
    <w:p w14:paraId="31519CC5" w14:textId="77777777" w:rsidR="006B69C1" w:rsidRPr="00A8176A" w:rsidRDefault="006B69C1" w:rsidP="006B69C1">
      <w:r w:rsidRPr="00A8176A">
        <w:lastRenderedPageBreak/>
        <w:t>По его убеждению, Россия сегодня стоит перед необходимостью не просто пенсионной реформы, а стратегических изменений социального контракта, где будут перераспределены роли и ответственность между государством, работодателем и самим гражданином.</w:t>
      </w:r>
    </w:p>
    <w:p w14:paraId="22F7F202" w14:textId="22500D22" w:rsidR="006B69C1" w:rsidRPr="00A8176A" w:rsidRDefault="001C41F5" w:rsidP="006B69C1">
      <w:r>
        <w:t>«</w:t>
      </w:r>
      <w:r w:rsidR="006B69C1" w:rsidRPr="00A8176A">
        <w:t>Промедление и страх перед непопулярными изменениями лишь усугубляет проблему и сужает пространство для маневра. При этом важно не забывать о просветительской и разъясняющей роли гражданских институтов, которые должны помочь выполнить государству его роль обеспечения социальной функции с одной стороны, и экономической стабильности – с другой</w:t>
      </w:r>
      <w:r>
        <w:t>»</w:t>
      </w:r>
      <w:r w:rsidR="006B69C1" w:rsidRPr="00A8176A">
        <w:t>, – заключает ведущий эксперт Института фундаментальных проблем социо-гуманитарных наук МИФИ.</w:t>
      </w:r>
    </w:p>
    <w:p w14:paraId="72B1947E" w14:textId="0F55D5E2" w:rsidR="00B17084" w:rsidRPr="00A8176A" w:rsidRDefault="006B69C1" w:rsidP="006B69C1">
      <w:hyperlink r:id="rId37" w:history="1">
        <w:r w:rsidRPr="00A8176A">
          <w:rPr>
            <w:rStyle w:val="a3"/>
          </w:rPr>
          <w:t>https://www.amic.ru/news/reformy-uzhe-malo-ekspert-ocenil-ideyu-povysheniya-pensionnogo-vozrasta-v-blizhayshie-20-let-574155</w:t>
        </w:r>
      </w:hyperlink>
    </w:p>
    <w:p w14:paraId="07D02434" w14:textId="77777777" w:rsidR="006B69C1" w:rsidRPr="00A8176A" w:rsidRDefault="006B69C1" w:rsidP="006B69C1"/>
    <w:p w14:paraId="5A637E07" w14:textId="77777777" w:rsidR="00111D7C" w:rsidRDefault="00111D7C" w:rsidP="00111D7C">
      <w:pPr>
        <w:pStyle w:val="251"/>
      </w:pPr>
      <w:bookmarkStart w:id="115" w:name="_Toc99271704"/>
      <w:bookmarkStart w:id="116" w:name="_Toc99318656"/>
      <w:bookmarkStart w:id="117" w:name="_Toc165991076"/>
      <w:bookmarkStart w:id="118" w:name="_Toc62681899"/>
      <w:bookmarkStart w:id="119" w:name="_Toc216332982"/>
      <w:bookmarkEnd w:id="24"/>
      <w:bookmarkEnd w:id="25"/>
      <w:bookmarkEnd w:id="26"/>
      <w:bookmarkEnd w:id="36"/>
      <w:r w:rsidRPr="00A8176A">
        <w:lastRenderedPageBreak/>
        <w:t>НОВОСТИ МАКРОЭКОНОМИКИ</w:t>
      </w:r>
      <w:bookmarkEnd w:id="115"/>
      <w:bookmarkEnd w:id="116"/>
      <w:bookmarkEnd w:id="117"/>
      <w:bookmarkEnd w:id="119"/>
    </w:p>
    <w:p w14:paraId="1E263114" w14:textId="292DFC7F" w:rsidR="00D5025B" w:rsidRDefault="00D5025B" w:rsidP="00D5025B">
      <w:pPr>
        <w:pStyle w:val="2"/>
      </w:pPr>
      <w:bookmarkStart w:id="120" w:name="_Toc216332983"/>
      <w:r>
        <w:t>Коммерсантъ</w:t>
      </w:r>
      <w:r w:rsidRPr="00D5025B">
        <w:t xml:space="preserve">, </w:t>
      </w:r>
      <w:r>
        <w:t>11.12.2025</w:t>
      </w:r>
      <w:r w:rsidRPr="00D5025B">
        <w:t xml:space="preserve">, </w:t>
      </w:r>
      <w:r>
        <w:t>Инвесторы распробовали долги</w:t>
      </w:r>
      <w:bookmarkEnd w:id="120"/>
    </w:p>
    <w:p w14:paraId="312A9C6E" w14:textId="77777777" w:rsidR="00D5025B" w:rsidRDefault="00D5025B" w:rsidP="00D5025B">
      <w:pPr>
        <w:pStyle w:val="3"/>
      </w:pPr>
      <w:bookmarkStart w:id="121" w:name="_Toc216332984"/>
      <w:r>
        <w:t>Рекордный объем инвестиций привлекли управляющие компании (УК) в розничные паевые инвестиционные фонды (ПИФы). За 11 месяцев чистые поступления в такие фонды составили 907 млрд руб. Участники рынка фиксируют перетоки средств с депозитов, которые теряют привлекательность из-за снижения ключевой ставки Банком России. При этом основным спросом пользуются фонды облигаций, денежного рынка и ПИФы смешанного типа. Управляющие ожидают сохранения в 2026 году интереса инвесторов к консервативным инструментам.</w:t>
      </w:r>
      <w:bookmarkEnd w:id="121"/>
    </w:p>
    <w:p w14:paraId="4AC003F9" w14:textId="77777777" w:rsidR="00D5025B" w:rsidRDefault="00D5025B" w:rsidP="00D5025B">
      <w:r>
        <w:t>Уходящий 2025 год, согласно предварительной оценке «Денег», станет самым успешным с точки зрения привлечений средств россиян в розничные ПИФы (открытые и биржевые). По данным Investfunds, в период с января по ноябрь частные инвесторы вложили в такие фонды свыше 907 млрд руб. В первых числах декабря высокий спрос на продукты коллективного инвестирования сохранился. Даже без учета декабря очевидно, что 2025 год станет рекордным за 30 лет существования отрасли. Объем привлечений уже более чем на 20% выше предыдущего максимума, установленного в 2024 году (753,5 млрд руб.), и на 75% превысил показатель аналогичного периода минувшего года.</w:t>
      </w:r>
    </w:p>
    <w:p w14:paraId="43654365" w14:textId="77777777" w:rsidR="00D5025B" w:rsidRDefault="00D5025B" w:rsidP="00D5025B">
      <w:r>
        <w:t>В результате ажиотажа активы розничных фондов за 11 месяцев выросли на 65,4%, до 3,1 трлн руб. Впервые за несколько лет наиболее высокие темпы показали открытые ПИФы, активы которых увеличились почти на 85%, до 1,4 трлн руб. В то же время биржевые ПИФы подросли на 52,5%, до 1,73 трлн руб. В итоге доля ОПИФов за год увеличилась на 4,8 процентного пункта (п. п.), до 44,8%. Это стало возможным в первую очередь за счет более высоких привлечений, которые составили 566 млрд руб., или более 62% от всех инвестиций, с начала года в розничные фонды.</w:t>
      </w:r>
    </w:p>
    <w:p w14:paraId="1ED74EAA" w14:textId="77777777" w:rsidR="00D5025B" w:rsidRDefault="00D5025B" w:rsidP="00D5025B">
      <w:r>
        <w:t>Первые места по привлечению средств клиентов традиционно заняли управляющие компании, входящие или работающие с крупнейшими российскими банками. По данным Investfunds, с начала года УК «Первая» привлекла в розничные ПИФы 409 млрд руб., «Т-Капитал» — 185,2 млрд руб., «Альфа-Капитал» — 138,6 млрд руб., «ВИМ Инвестиции» — 85,8 млрд руб. Доля данных компаний в суммарном привлечении средств на рынок превысила 90%. Разветвленные банковские сети и/или развитые дистанционные каналы продаж повышают эффективность распространения инвестиционных продуктов. «Крупные банковские группы обладают широкой базой клиентов, средства которых можно предложить перенаправить из депозитов в фонды. На фоне общего объема депозитов притоки в фонды не выглядят пока внушительными, но данный тренд имеет все шансы продолжиться и в следующем году»,— анализирует директор по инвестициям УК «Т-Капитал» Евгений Митюков.</w:t>
      </w:r>
    </w:p>
    <w:p w14:paraId="44F1827C" w14:textId="77777777" w:rsidR="00D5025B" w:rsidRDefault="00D5025B" w:rsidP="00D5025B">
      <w:r>
        <w:t xml:space="preserve">Аналитики ЦБ фиксируют активный рост числа пайщиков закрытых фондов. Только в период с января по сентябрь количество физических лиц—владельцев паев выросло на 1,3 млн, до 16,9 млн человек. Быстрее всего растет число пайщиков БПИФов — на 1,2 млн человек, а общее их количество составило 14,8 млн человек. В конце октября на бирже было 38,6 млн уникальных брокерских счетов физических лиц. Вместе с тем растет и число частных пайщиков ОПИФов, но лишь на 105 тыс., до 2,1 млн человек. </w:t>
      </w:r>
      <w:r>
        <w:lastRenderedPageBreak/>
        <w:t>При этом средний объем вложений таких инвесторов (584 тыс. руб. на конец сентября 2025 года) традиционно существенно превышает средний объем вложений в БПИФы (95 тыс. руб. соответственно). Столь сильные различия в темпах прироста новых пайщиков и среднего счета, как считает регулятор, во многом связаны с максимально простым процессом приобретения паев БПИФов через приложения банков, в том числе для краткосрочного инвестирования временно свободных средств в инструменты денежного рынка с предсказуемой доходностью.</w:t>
      </w:r>
    </w:p>
    <w:p w14:paraId="0027A7C4" w14:textId="77777777" w:rsidR="00D5025B" w:rsidRDefault="00D5025B" w:rsidP="00D5025B">
      <w:r>
        <w:t>ЦБ задал тон</w:t>
      </w:r>
    </w:p>
    <w:p w14:paraId="0C5BC014" w14:textId="77777777" w:rsidR="00D5025B" w:rsidRDefault="00D5025B" w:rsidP="00D5025B">
      <w:r>
        <w:t>Высокий интерес к инструментам коллективного инвестирования появился не сразу. В январе прошлого года управляющие даже зафиксировали отток средств на общую сумму в 17 млрд руб. Но в последующие месяцы спрос на ПИФы начал уверенно расти по мере снижения доходности банковских вкладов, вызванного сперва ожиданиями начала цикла понижения ключевой ставки Банка России, а затем самим понижением ставки ЦБ суммарно на 4,5 п. п., до 16,5%. По данным ЦБ, уже по итогам первого квартала средняя максимальная ставка по вкладам крупнейших банков опустилась на 1,4 п. п., до 20,28% годовых. По итогам второго квартала показатель упал уже на 2 п. п., в третьем — на 2,8 п. п., до 15,55%. На этом уровне он держался в осенние месяцы. Относительно пикового значения, установленного по итогам второй декады декабря 2024 года, ставки по вкладам упали на 6,1 п. п.</w:t>
      </w:r>
    </w:p>
    <w:p w14:paraId="36E489BF" w14:textId="77777777" w:rsidR="00D5025B" w:rsidRDefault="00D5025B" w:rsidP="00D5025B">
      <w:r>
        <w:t>Быстрее всего снизились ставки по длинным депозитам, подсчитали в маркетплейсе «Финуслуги». По их данным, доходности трехлетних вкладов опустились до 10,19%, на 8,08 п. п., относительно пикового значения, годовых — на 8,04 п. п., до 13,33%, шестимесячных — на 7,75 п. п., до 14,65%. Слабее всего отреагировали трехмесячные и полуторалетние вклады: ставки по ним опустились на 5,46 п. п. и 5,48 п. п., до 15,16% и 11,24% годовых соответственно. «Ускорение притоков в октябре—ноябре связано с тем, что у клиентов заканчиваются сроки крупных депозитов в целом в финансовой системе»,— полагает Евгений Митюков.</w:t>
      </w:r>
    </w:p>
    <w:p w14:paraId="78853B5E" w14:textId="77777777" w:rsidR="00D5025B" w:rsidRDefault="00D5025B" w:rsidP="00D5025B">
      <w:r>
        <w:t>Облигации</w:t>
      </w:r>
    </w:p>
    <w:p w14:paraId="2A4371A5" w14:textId="77777777" w:rsidR="00D5025B" w:rsidRDefault="00D5025B" w:rsidP="00D5025B">
      <w:r>
        <w:t>В сложившихся на рынке условиях частные инвесторы активно меняли свои инвестиционные предпочтения. Впервые с 2020 года самыми востребованными стали фонды облигаций, чистые инвестиции в которые составили за неполный год почти 440 млрд руб. Это более чем в 17 раз выше объема средств, выведенного за два предыдущих года, и лучший результат за все время наблюдений. В итоге активы таких фондов выросли за 11 месяцев в 2,9 раза, до 780 млрд руб.</w:t>
      </w:r>
    </w:p>
    <w:p w14:paraId="786BA160" w14:textId="77777777" w:rsidR="00D5025B" w:rsidRDefault="00D5025B" w:rsidP="00D5025B">
      <w:r>
        <w:t>Ожидание смягчения денежно-кредитной политики (ДКП) после заседания ЦБ в декабре 2024 года стало основным драйвером притоков в облигационные фонды в этом году, отмечают участники рынка. Динамика ключевой ставки имеет одно из ключевых значений для рынка, так как в случае ее роста цены облигаций снижаются, и наоборот. Рынок живет ожиданиями, а потому заранее начинает закладывать в котировки возможные изменения политики регулятора. Как отмечает директор по развитию продаж продуктов благосостояния ПСБ Максим Быковец, инвесторов привлекала возможность заработать нетипично высокую для облигационных фондов доходность на уровне 25–30% годовых.</w:t>
      </w:r>
    </w:p>
    <w:p w14:paraId="541AE94B" w14:textId="77777777" w:rsidR="00D5025B" w:rsidRDefault="00D5025B" w:rsidP="00D5025B">
      <w:r>
        <w:lastRenderedPageBreak/>
        <w:t>Уже по итогам первого полугодия ПИФы облигаций принесли пайщикам доход на уровне 15–20% годовых, стимулируя перетоки с депозитов, открытых летом и зимой 2024 года. «Инвестор видит, что доходность "классических" депозитов падает, тогда как рынок облигаций и, соответственно, облигационные ПИФы все еще дают возможность инвестировать под высокий процент»,— говорит директор департамента портфельных инвестиций УК «ВИМ Инвестиции» Сергей Дюдин. Дополнительно работали ожидания дальнейшего снижения ставки. Даже осенний прогноз по темпам ее обновления снизился.</w:t>
      </w:r>
    </w:p>
    <w:p w14:paraId="2774C108" w14:textId="77777777" w:rsidR="00D5025B" w:rsidRDefault="00D5025B" w:rsidP="00D5025B">
      <w:r>
        <w:t>Фонды денежного рынка</w:t>
      </w:r>
    </w:p>
    <w:p w14:paraId="451E2121" w14:textId="77777777" w:rsidR="00D5025B" w:rsidRDefault="00D5025B" w:rsidP="00D5025B">
      <w:r>
        <w:t>Россияне сократили спрос на самые популярные в последние годы фонды денежного рынка. Но даже с учетом этого привлечения показали второй по величине результат на рынке. По данным Investfunds, чистый приток средств в такие ПИФы составил 374,2 млрд руб., что на 29% меньше инвестиций за аналогичный период 2024 года. В прошлом году фонды денежного рынка были единственными, куда массово шли деньги инвесторов, так как на фоне высокой турбулентности на фондовом рынке и ужесточения ДКП Банка России показывали стабильно высокий результат, сопоставимый с уровнем ключевой ставки. В этом году их результативность просела и все же осталась выше показателей депозитов. Если в начале года ежемесячный прирост дохода паев фондов денежного рынка доходил до 2%, то к концу осени показатель опустился до 1,2%.</w:t>
      </w:r>
    </w:p>
    <w:p w14:paraId="2FE9C4EF" w14:textId="77777777" w:rsidR="00D5025B" w:rsidRDefault="00D5025B" w:rsidP="00D5025B">
      <w:r>
        <w:t>Вместе с тем участники рынка отмечают значительную часть инвесторов, для которых фонды денежного рынка стали альтернативой накопительным счетам. «Такие ПИФы сочетают доходность, близкую к уровню ключевой ставки (в начале декабря — около 16–16,5% за вычетом комиссий), с возможностью гибкого инвестирования средств с минимальным рыночным риском и без потери накопленных процентов. Это качественное решение для размещения краткосрочной ликвидности в периоды неопределенности или ожидания удачной точки входа в другие активы»,— полагает Сергей Дюдин. По мнению директора департамента управления активами УК «Альфа-Капитал» Виктора Барка, в декабре притоки в фонды денежного рынка могут традиционно вырасти за счет «парковки» денег в денежный рынок на период длительных выходных для получения прогнозируемой доходности.</w:t>
      </w:r>
    </w:p>
    <w:p w14:paraId="3634C56A" w14:textId="77777777" w:rsidR="00D5025B" w:rsidRDefault="00D5025B" w:rsidP="00D5025B">
      <w:r>
        <w:t>В таких условиях на рынке даже начали появляться новые фонды смешанного типа, совмещающие облигации и инструменты денежного рынка. Раньше такими фондами считали ПИФы, включающие рисковые акции и облигации, некоторые УК добавляли к ним золото. Сочетание инструментов денежного рынка и облигаций, по мнению директора по инвестициям УК «Первая» Андрея Русецкого, дает возможность получить премию к ставке, но при этом уровень риска увеличивается совсем незначительно. Предложение нашло отклик у инвесторов. В итоге за год ПИФы смешанного типа привлекли 112,6 млрд руб., что втрое выше объема средств, выведенного годом ранее. На фоне роста мировых цен на золото вырос спрос и на фонды драгметаллов, чистые привлечения в которые составили 15,6 млрд руб. против 6,4 млрд руб. инвестиций за аналогичный период 2024 года.</w:t>
      </w:r>
    </w:p>
    <w:p w14:paraId="21863D04" w14:textId="77777777" w:rsidR="00D5025B" w:rsidRDefault="00D5025B" w:rsidP="00D5025B">
      <w:r>
        <w:t>Акции минус</w:t>
      </w:r>
    </w:p>
    <w:p w14:paraId="35DF7D33" w14:textId="77777777" w:rsidR="00D5025B" w:rsidRDefault="00D5025B" w:rsidP="00D5025B">
      <w:r>
        <w:t xml:space="preserve">Продажи доминировали лишь в одной категории — фондах акций. С начала года их клиенты забрали 36 млрд руб. Это более чем впятеро больше вложений годом ранее и худший результат за все время существования отрасли. Весь год акции находились под </w:t>
      </w:r>
      <w:r>
        <w:lastRenderedPageBreak/>
        <w:t>давлением высоких ставок в экономике, что заставляло инвесторов пересматривать в сторону понижения прогнозы прибылей компаний на 2025–2026 годы. Помимо этого, рынок акций был очень волатильным из-за постоянно меняющегося внешнего геополитического фона, который в течение года то способствовал росту котировок, то их снижению. В итоге индекс Мосбиржи, несмотря на подъем в начале года на 17%, до 3371 пункта, по итогам ноября составил 2676 пунктов, то есть на 7,2% ниже значений конца 2024 года. «Инвесторы пережидали текущую конъюнктуру на рынке акций в фондах облигаций и денежного рынка, ожидая четких сигналов, в первую очередь в сфере геополитики, о возможности устойчивого роста рынка акций»,— объясняет Андрей Русецкий.</w:t>
      </w:r>
    </w:p>
    <w:p w14:paraId="59D2D096" w14:textId="77777777" w:rsidR="00D5025B" w:rsidRDefault="00D5025B" w:rsidP="00D5025B">
      <w:r>
        <w:t>Прогноз</w:t>
      </w:r>
    </w:p>
    <w:p w14:paraId="0798FA24" w14:textId="77777777" w:rsidR="00D5025B" w:rsidRDefault="00D5025B" w:rsidP="00D5025B">
      <w:r>
        <w:t>В связи с ужесточением риторики Банка России в осенние месяцы управляющие с большей осторожностью стали относиться к перспективам отрасли, так как вслед за пересмотром прогноза средней ключевой ставки в пользу более осторожного ее снижения в будущем году осенью подросли ставки по депозитам. По данным Банка России, уже по итогам третьей декады ноября средняя максимальная ставка по вкладам выросла за две декады на 0,3 п. п., до 15,62%. Тем не менее Сергей Дюдин не исключает того, что притоки в фонды могут по итогам 2026-го обновить рекорд этого года, если снижение ключевой ставки будет плавным, как и прогнозирует финансовый регулятор.</w:t>
      </w:r>
    </w:p>
    <w:p w14:paraId="12C0DCEC" w14:textId="77777777" w:rsidR="00D5025B" w:rsidRDefault="00D5025B" w:rsidP="00D5025B">
      <w:r>
        <w:t>Лидерами привлечений, по мнению аналитиков, как и в 2025 году, останутся фонды облигаций во главе с ПИФами гособлигаций. Они, как считает Максим Быковец, могут заработать инвесторам 25% в случае реализации позитивного сценария, по которому ключевая ставка на конец 2026 года может составить 11–13%. «Фонды денежного рынка сохранят популярность как инструмент управления краткосрочной ликвидностью»,— считает Сергей Дюдин. Тем не менее, на его взгляд, по мере ослабления ключевой ставки их популярность будет неуклонно снижаться, как это было большую часть уходящего года. «Часть инвесторов, хранящих средства в таких фондах, скорее всего, захотят получать ту же доходность, к которой они привыкли, и начнут набирать больше риска в свой портфель. Это, в частности, уже видно в динамике притоков в фонды флоатеров»,— отмечает господин Барк.</w:t>
      </w:r>
    </w:p>
    <w:p w14:paraId="0BE7F2CC" w14:textId="77777777" w:rsidR="00D5025B" w:rsidRDefault="00D5025B" w:rsidP="00D5025B">
      <w:r>
        <w:t>Скептически участники рынка относятся лишь к фондам акций. По мнению Максима Быковца, в случае геополитической разрядки приток средств инвесторов начнет поступать и в акции. Но, на его взгляд, как правило, российскому рынку требуется показать один-два месяца устойчивого роста, чтобы спровоцировать притоки. «Пока отдельные бумаги на брокерских счетах покупают чаще, чем фонды акций широкого рынка»,— отмечает господин Быковец. По мнению Андрея Русецкого, ПИФы акций могут стать актуальными с осени, когда ключевая ставка заметно снизится — при условии, что не произойдет ухудшения внешнего геополитического фона. «Ключевой фактор для акций сейчас — это курс рубля, без ослабления которого они не покажут весь свой потенциал»,— полагает господин Русецкий. По его мнению, для роста рынка акций желателен курс рубля выше 90 руб./$.</w:t>
      </w:r>
    </w:p>
    <w:p w14:paraId="0DF9BB79" w14:textId="77777777" w:rsidR="00D5025B" w:rsidRDefault="00D5025B" w:rsidP="00D5025B">
      <w:r>
        <w:t>Василий Синяев</w:t>
      </w:r>
    </w:p>
    <w:p w14:paraId="46EFF793" w14:textId="665D6966" w:rsidR="00D5025B" w:rsidRPr="00D5025B" w:rsidRDefault="00D5025B" w:rsidP="00D5025B">
      <w:hyperlink r:id="rId38" w:history="1">
        <w:r w:rsidRPr="00585A66">
          <w:rPr>
            <w:rStyle w:val="a3"/>
          </w:rPr>
          <w:t>https://www.kommersant.ru/doc/8269493</w:t>
        </w:r>
      </w:hyperlink>
      <w:r>
        <w:t xml:space="preserve"> </w:t>
      </w:r>
    </w:p>
    <w:p w14:paraId="6707DFB8" w14:textId="346EF693" w:rsidR="009A592B" w:rsidRPr="00EF4377" w:rsidRDefault="009A592B" w:rsidP="009A592B">
      <w:pPr>
        <w:pStyle w:val="2"/>
      </w:pPr>
      <w:bookmarkStart w:id="122" w:name="_Toc216332985"/>
      <w:r w:rsidRPr="009A592B">
        <w:lastRenderedPageBreak/>
        <w:t>Коммерсантъ, 11.12.2025</w:t>
      </w:r>
      <w:r w:rsidRPr="00EF4377">
        <w:t xml:space="preserve">, </w:t>
      </w:r>
      <w:r w:rsidRPr="009A592B">
        <w:t>Дорогой длинною…</w:t>
      </w:r>
      <w:bookmarkEnd w:id="122"/>
    </w:p>
    <w:p w14:paraId="1016AE15" w14:textId="77777777" w:rsidR="009A592B" w:rsidRPr="009A592B" w:rsidRDefault="009A592B" w:rsidP="009A592B">
      <w:pPr>
        <w:pStyle w:val="3"/>
      </w:pPr>
      <w:bookmarkStart w:id="123" w:name="_Toc216332986"/>
      <w:r w:rsidRPr="009A592B">
        <w:t>Президент Путин, выступая 2 декабря 2025 года на 16-м международном инвестиционном форуме ВТБ «Россия зовет!», заявил: «Необходимо укреплять роль фондового рынка как источника средств для инвестиций, тем более что интерес граждан и институциональных инвесторов к нашему фондовому рынку находится на высоком уровне». Добавил, что «текущая экономическая ситуация отражается на российском фондовом рынке. Его капитализация немного снизилась и сейчас составляет около 23 процентов ВВП». Президент подчеркнул: «У российского фондового рынка есть пространство для роста, для новых размещений. Нужны дополнительные усилия, чтобы повысить его капитализацию, чтобы потенциал фондового рынка был использован в интересах всей страны».</w:t>
      </w:r>
      <w:bookmarkEnd w:id="123"/>
    </w:p>
    <w:p w14:paraId="5121249C" w14:textId="77777777" w:rsidR="009A592B" w:rsidRPr="009A592B" w:rsidRDefault="009A592B" w:rsidP="009A592B">
      <w:r w:rsidRPr="009A592B">
        <w:t>Зато читал Адама Смита и был глубокий эконом…</w:t>
      </w:r>
    </w:p>
    <w:p w14:paraId="7F864B5C" w14:textId="77777777" w:rsidR="009A592B" w:rsidRPr="009A592B" w:rsidRDefault="009A592B" w:rsidP="009A592B">
      <w:r w:rsidRPr="009A592B">
        <w:t>А. С. Пушкин, «Евгений Онегин», глава первая</w:t>
      </w:r>
    </w:p>
    <w:p w14:paraId="5E060EB1" w14:textId="77777777" w:rsidR="009A592B" w:rsidRPr="009A592B" w:rsidRDefault="009A592B" w:rsidP="009A592B">
      <w:r w:rsidRPr="009A592B">
        <w:t>Адам Смит в своем фундаментальном труде 1776 года «Исследование о природе и причинах богатства народов» выделял три основных источника дохода: плата за труд, рента с земли и прибыль с капитала. Для многих граждан России фондовый рынок как часть рынка капитала стал в последние годы привычным местом получения дополнительного дохода от вложений средств в ценные бумаги и в фонды денежного рынка. Данные статистики на осень 2025 года показывают, что в России число открытых счетов частными инвесторами превысило 74 млн, а количество граждан, имеющих брокерские счета на Московской бирже, приближается к отметке в 40 млн.</w:t>
      </w:r>
    </w:p>
    <w:p w14:paraId="296E8953" w14:textId="77777777" w:rsidR="009A592B" w:rsidRPr="009A592B" w:rsidRDefault="009A592B" w:rsidP="009A592B">
      <w:r w:rsidRPr="009A592B">
        <w:t>Покупка акций на фондовом рынке — популярная во всем мире стратегия сохранения и преумножения сбережений. Статистические данные рынков большинства стран подтверждают: если национальная экономика год от года растет, компании расширяют деятельность и делятся прибылью с собственниками, то их акции на длительном горизонте инвестиций дают владельцам больший доход в сравнении с депозитами или облигациями, то есть реально обеспечивают сохранение личного или семейного капитала в течение многих лет, и получение дохода на вложенный капитал выше накопленной инфляции.</w:t>
      </w:r>
    </w:p>
    <w:p w14:paraId="1096F3A5" w14:textId="77777777" w:rsidR="009A592B" w:rsidRPr="009A592B" w:rsidRDefault="009A592B" w:rsidP="009A592B">
      <w:r w:rsidRPr="009A592B">
        <w:t>У России свой путь.</w:t>
      </w:r>
    </w:p>
    <w:p w14:paraId="0A0DC727" w14:textId="77777777" w:rsidR="009A592B" w:rsidRPr="009A592B" w:rsidRDefault="009A592B" w:rsidP="009A592B">
      <w:r w:rsidRPr="009A592B">
        <w:t xml:space="preserve">«Солнце русской поэзии», уже 200 лет знакомящий подрастающие поколения с Адамом Смитом в строках «Евгения Онегина», финансовой грамотностью не блистал: его огромные посмертные долги погасил император Николай </w:t>
      </w:r>
      <w:r w:rsidRPr="009A592B">
        <w:rPr>
          <w:lang w:val="en-US"/>
        </w:rPr>
        <w:t>I</w:t>
      </w:r>
      <w:r w:rsidRPr="009A592B">
        <w:t>.</w:t>
      </w:r>
    </w:p>
    <w:p w14:paraId="4D9DDE36" w14:textId="77777777" w:rsidR="009A592B" w:rsidRPr="009A592B" w:rsidRDefault="009A592B" w:rsidP="009A592B">
      <w:r w:rsidRPr="009A592B">
        <w:t>«Вдовы Клико или Моэта благословенное вино» — это для тех, кто способен не просто принимать риск, но и управлять риском инвестиций, а акции — это финансовые инструменты с высокой волатильностью и…</w:t>
      </w:r>
    </w:p>
    <w:p w14:paraId="3C629C8D" w14:textId="77777777" w:rsidR="009A592B" w:rsidRPr="009A592B" w:rsidRDefault="009A592B" w:rsidP="009A592B">
      <w:r w:rsidRPr="009A592B">
        <w:t>…и «есть вещи поважнее фондового рынка»</w:t>
      </w:r>
    </w:p>
    <w:p w14:paraId="2E1CAC62" w14:textId="77777777" w:rsidR="009A592B" w:rsidRPr="009A592B" w:rsidRDefault="009A592B" w:rsidP="009A592B">
      <w:r w:rsidRPr="009A592B">
        <w:t>Вот и прожили мы больше половины.</w:t>
      </w:r>
    </w:p>
    <w:p w14:paraId="1D0DF94E" w14:textId="77777777" w:rsidR="009A592B" w:rsidRPr="009A592B" w:rsidRDefault="009A592B" w:rsidP="009A592B">
      <w:r w:rsidRPr="009A592B">
        <w:t>Как сказал мне старый раб перед таверной:</w:t>
      </w:r>
    </w:p>
    <w:p w14:paraId="3C21E6AD" w14:textId="77777777" w:rsidR="009A592B" w:rsidRPr="009A592B" w:rsidRDefault="009A592B" w:rsidP="009A592B">
      <w:r w:rsidRPr="009A592B">
        <w:t>«Мы, оглядываясь, видим лишь руины».</w:t>
      </w:r>
    </w:p>
    <w:p w14:paraId="7B9B3D4E" w14:textId="77777777" w:rsidR="009A592B" w:rsidRPr="009A592B" w:rsidRDefault="009A592B" w:rsidP="009A592B">
      <w:r w:rsidRPr="009A592B">
        <w:t>Взгляд, конечно, очень варварский, но верный.</w:t>
      </w:r>
    </w:p>
    <w:p w14:paraId="0D8BDDF6" w14:textId="77777777" w:rsidR="009A592B" w:rsidRPr="009A592B" w:rsidRDefault="009A592B" w:rsidP="009A592B">
      <w:r w:rsidRPr="009A592B">
        <w:lastRenderedPageBreak/>
        <w:t>Иосиф Бродский, «Письма римскому другу»</w:t>
      </w:r>
    </w:p>
    <w:p w14:paraId="49CEED2D" w14:textId="77777777" w:rsidR="009A592B" w:rsidRPr="009A592B" w:rsidRDefault="009A592B" w:rsidP="009A592B">
      <w:r w:rsidRPr="009A592B">
        <w:t>Российский рынок акций в 2025 году стал одним из худших среди мировых фондовых рынков и превратился для многих частных инвесторов в унылое кладбище надежд и капиталов. Пока там руины индексов и призрачные перспективы, отягченные западными санкциями, жесткой денежно-кредитной политикой Банка России и замораживанием экономики. Даже акции крупнейших российских компаний и банков — «голубые фишки» — смотрятся кипарисами «Острова мертвых» Арнольда Беклина на фоне сияющих небес американских, азиатских и европейских фондовых индексов.</w:t>
      </w:r>
    </w:p>
    <w:p w14:paraId="226DA3C7" w14:textId="77777777" w:rsidR="009A592B" w:rsidRPr="009A592B" w:rsidRDefault="009A592B" w:rsidP="009A592B">
      <w:r w:rsidRPr="009A592B">
        <w:t>И хотя сейчас во всем мире популярные стратегии работы с акциями тривиальны и далеки от классической инвестиционной оценки компаний, тем не менее инвесторам важна прибыль и выручка корпораций, рост их бизнеса, дивидендная доходность, а также элементы ажиотажа в котировках. Ничем из перечисленного российский фондовый рынок похвастаться не может. Выходящая отчетность большинства компаний—эмитентов акций демонстрирует от периода к периоду сокращение прибыли или даже убыточность бизнеса, дивиденды массово отменяются, экономические риски растут, геополитические никуда не деваются.</w:t>
      </w:r>
    </w:p>
    <w:p w14:paraId="6330C742" w14:textId="77777777" w:rsidR="009A592B" w:rsidRPr="009A592B" w:rsidRDefault="009A592B" w:rsidP="009A592B">
      <w:r w:rsidRPr="009A592B">
        <w:t>Считается, что фондовый рынок является опережающим показателем для прогнозирования экономических трендов. Динамика индексов акций предвосхищает позитивные или негативные изменения в экономике как минимум на полгода вперед. И, судя по нахождению российских индексов у двухлетних минимумов, участники рынка пока ничего хорошего от экономики не ждут. В России борьба с инфляцией сурова и беспощадна к компаниям, обремененным долгами.</w:t>
      </w:r>
    </w:p>
    <w:p w14:paraId="61591122" w14:textId="77777777" w:rsidR="009A592B" w:rsidRPr="009A592B" w:rsidRDefault="009A592B" w:rsidP="009A592B">
      <w:r w:rsidRPr="009A592B">
        <w:t>Жесткость ДКП, охлаждение экономики, сокращение инвестиций и потребительского спроса усиливают риски рецессии в гражданском секторе. Замаячила угроза массовых дефолтов и кредитного сжатия. На протяжении последних двух лет компании «проедали» накопленные запасы капитала и терпели высокие процентные ставки по кредитам, планируя сокращение прибыльности или даже временную убыточность бизнеса в надежде на смягчение монетарной политики и оживление спроса в ближайшем будущем. Но, судя по решению совета директоров Банка России по ключевой ставке на опорном заседании 24 октября и прозвучавшим заявлениям, эти надежды бизнеса были тщетны.</w:t>
      </w:r>
    </w:p>
    <w:p w14:paraId="30F31D3E" w14:textId="77777777" w:rsidR="009A592B" w:rsidRPr="009A592B" w:rsidRDefault="009A592B" w:rsidP="009A592B">
      <w:r w:rsidRPr="009A592B">
        <w:t>Борьба с инфляцией займет продолжительный срок как минимум до 2027 года.</w:t>
      </w:r>
    </w:p>
    <w:p w14:paraId="79B5AFD5" w14:textId="77777777" w:rsidR="009A592B" w:rsidRPr="009A592B" w:rsidRDefault="009A592B" w:rsidP="009A592B">
      <w:r w:rsidRPr="009A592B">
        <w:t>Ставки кредитования могут долго сохраняться на уровнях, превышающих рентабельность большинства отраслей. Собственники наиболее закредитованных компаний в таких условиях начнут думать о банкротстве, ликвидации или продаже бизнеса. Неизбежный рост числа дефолтов и просроченных кредитов приведет к сокращению кредитования и рецессионному разрыву ВВП. При этом доходности альтернативных финансовых инструментов — облигаций и депозитов — еще как минимум год будут выше дивидендных доходностей акций компаний, сохраняющих прибыльность и способность платить дивиденды.</w:t>
      </w:r>
    </w:p>
    <w:p w14:paraId="4A277630" w14:textId="77777777" w:rsidR="009A592B" w:rsidRPr="009A592B" w:rsidRDefault="009A592B" w:rsidP="009A592B">
      <w:r w:rsidRPr="009A592B">
        <w:t>Поэтому нет ничего удивительного, что индекс Мосбиржи сейчас называют «индексом пессимизма». При неизменных жестких монетарных и геополитических реалиях вложения в акции еще долго будут проигрывать по прибыльности финансовым инструментам с фиксированным доходом.</w:t>
      </w:r>
    </w:p>
    <w:p w14:paraId="66EDFA5C" w14:textId="77777777" w:rsidR="009A592B" w:rsidRPr="009A592B" w:rsidRDefault="009A592B" w:rsidP="009A592B">
      <w:r w:rsidRPr="009A592B">
        <w:lastRenderedPageBreak/>
        <w:t>Институциональная слабость рынка</w:t>
      </w:r>
    </w:p>
    <w:p w14:paraId="52AA7CFA" w14:textId="77777777" w:rsidR="009A592B" w:rsidRPr="009A592B" w:rsidRDefault="009A592B" w:rsidP="009A592B">
      <w:r w:rsidRPr="009A592B">
        <w:t>И, значит, не будет толка</w:t>
      </w:r>
    </w:p>
    <w:p w14:paraId="71896FB0" w14:textId="77777777" w:rsidR="009A592B" w:rsidRPr="009A592B" w:rsidRDefault="009A592B" w:rsidP="009A592B">
      <w:r w:rsidRPr="009A592B">
        <w:t>от веры в себя да в Бога.</w:t>
      </w:r>
    </w:p>
    <w:p w14:paraId="408EB038" w14:textId="77777777" w:rsidR="009A592B" w:rsidRPr="009A592B" w:rsidRDefault="009A592B" w:rsidP="009A592B">
      <w:r w:rsidRPr="009A592B">
        <w:t>…И, значит, остались только</w:t>
      </w:r>
    </w:p>
    <w:p w14:paraId="3D0B22CB" w14:textId="77777777" w:rsidR="009A592B" w:rsidRPr="009A592B" w:rsidRDefault="009A592B" w:rsidP="009A592B">
      <w:r w:rsidRPr="009A592B">
        <w:t>иллюзия и дорога.</w:t>
      </w:r>
    </w:p>
    <w:p w14:paraId="6F42A667" w14:textId="77777777" w:rsidR="009A592B" w:rsidRPr="009A592B" w:rsidRDefault="009A592B" w:rsidP="009A592B">
      <w:r w:rsidRPr="009A592B">
        <w:t>Иосиф Бродский, «Пилигримы»</w:t>
      </w:r>
    </w:p>
    <w:p w14:paraId="6AF6A365" w14:textId="77777777" w:rsidR="009A592B" w:rsidRPr="009A592B" w:rsidRDefault="009A592B" w:rsidP="009A592B">
      <w:r w:rsidRPr="009A592B">
        <w:t>Есть еще один важный фактор, препятствующий росту фондовых индексов. Это институциональная слабость российского рынка акций. Во всем мире опорными инвесторами и рыночными игроками являются финансовые институты: инвестиционные фонды, банки, управляющие компании, пенсионные фонды и страховые компании. Они обладают колоссальной денежной ликвидностью, долгосрочными ресурсами, высококвалифицированными трейдерскими и аналитическими подразделениями, вовлечены в экономику и видят реальную картину по отраслям и корпорациям.</w:t>
      </w:r>
    </w:p>
    <w:p w14:paraId="12E73BC7" w14:textId="77777777" w:rsidR="009A592B" w:rsidRPr="009A592B" w:rsidRDefault="009A592B" w:rsidP="009A592B">
      <w:r w:rsidRPr="009A592B">
        <w:t>В России же до 75% объемов торгов на рынке акций приходится на розничных инвесторов-физлиц.</w:t>
      </w:r>
    </w:p>
    <w:p w14:paraId="5B23CA7F" w14:textId="7446F49F" w:rsidR="009A592B" w:rsidRPr="009A592B" w:rsidRDefault="009A592B" w:rsidP="009A592B">
      <w:r w:rsidRPr="009A592B">
        <w:t>«Нелепо, смешно, безрассудно…» и совсем не волшебно. Это не опора, а трясина. Массовый розничный инвестор пуглив, капризен и подвержен манипуляциям со стороны бесчисленных инфлюенсеров. Порой кажется, что толпой физлиц на Московской бирже дирижируют иноагенты, так как российские акции остро реагируют на слова Дональда Трампа, на действия европейских функционеров и на информацию в зарубежных СМИ, и при этом игнорируются любые позитивные корпоративные новости, решения о выплатах дивидендов и отчеты компаний.</w:t>
      </w:r>
    </w:p>
    <w:p w14:paraId="071C5D75" w14:textId="77777777" w:rsidR="009A592B" w:rsidRPr="009A592B" w:rsidRDefault="009A592B" w:rsidP="009A592B">
      <w:r w:rsidRPr="009A592B">
        <w:t>Жесткость российского регулирования деятельности банков, негосударственных пенсионных фондов, управляющих и страховых компаний заставляет их держаться в стороне от рынка акций. Пенсионные фонды не горят желанием нести материальную ответственность за снижение котировок и возможные краткосрочные убытки от инвестирования в акции (по итогам любого года необходимо обеспечивать прибыльность). Страховые компании при покупке акций получают ощутимую нагрузку на регуляторный капитал. Если доходность операций с акциями на определенном горизонте инвестирования не превысит десятки процентов годовых, то страховым компаниям лучше акции не покупать вовсе.</w:t>
      </w:r>
    </w:p>
    <w:p w14:paraId="6639F385" w14:textId="77777777" w:rsidR="009A592B" w:rsidRPr="009A592B" w:rsidRDefault="009A592B" w:rsidP="009A592B">
      <w:r w:rsidRPr="009A592B">
        <w:t>У банков покупка акций вызывает еще больше проблем. Кроме регуляторных нормативов и показателей соотношения собственного капитала к активам, взвешенным по риску (</w:t>
      </w:r>
      <w:r w:rsidRPr="009A592B">
        <w:rPr>
          <w:lang w:val="en-US"/>
        </w:rPr>
        <w:t>RWA</w:t>
      </w:r>
      <w:r w:rsidRPr="009A592B">
        <w:t>), с более жестким (</w:t>
      </w:r>
      <w:r w:rsidRPr="009A592B">
        <w:rPr>
          <w:lang w:val="en-US"/>
        </w:rPr>
        <w:t>Basel</w:t>
      </w:r>
      <w:r w:rsidRPr="009A592B">
        <w:t xml:space="preserve"> </w:t>
      </w:r>
      <w:r w:rsidRPr="009A592B">
        <w:rPr>
          <w:lang w:val="en-US"/>
        </w:rPr>
        <w:t>III</w:t>
      </w:r>
      <w:r w:rsidRPr="009A592B">
        <w:t>), чем у страховых компаний, весом акций по риску, есть еще и достаточно высокая текущая стоимость пассивов, и трансфертная ставка казначейств, и основной бизнес по кредитованию. Поэтому при принятии решения инвестировать в акции трейдинговым подразделениям банков приходится долго обосновывать целесообразность таких действий. И пока тренд на фондовом рынке неустойчив, а доходности безрисковых активов и ОФЗ выше дивидендных доходностей акций высоконадежных компаний, банки так же, как и страховые компании и пенсионные фонды, будут воздерживаться от операций с акциями.</w:t>
      </w:r>
    </w:p>
    <w:p w14:paraId="584020FD" w14:textId="77777777" w:rsidR="009A592B" w:rsidRPr="009A592B" w:rsidRDefault="009A592B" w:rsidP="009A592B">
      <w:r w:rsidRPr="009A592B">
        <w:t>Но и фондовый рынок важен</w:t>
      </w:r>
    </w:p>
    <w:p w14:paraId="2F3E646D" w14:textId="77777777" w:rsidR="009A592B" w:rsidRPr="009A592B" w:rsidRDefault="009A592B" w:rsidP="009A592B">
      <w:r w:rsidRPr="009A592B">
        <w:lastRenderedPageBreak/>
        <w:t>Почтенный замок был построен,</w:t>
      </w:r>
    </w:p>
    <w:p w14:paraId="079F6D43" w14:textId="77777777" w:rsidR="009A592B" w:rsidRPr="009A592B" w:rsidRDefault="009A592B" w:rsidP="009A592B">
      <w:r w:rsidRPr="009A592B">
        <w:t>Как замки строиться должны:</w:t>
      </w:r>
    </w:p>
    <w:p w14:paraId="0A2F57A5" w14:textId="77777777" w:rsidR="009A592B" w:rsidRPr="009A592B" w:rsidRDefault="009A592B" w:rsidP="009A592B">
      <w:r w:rsidRPr="009A592B">
        <w:t>Отменно прочен и спокоен,</w:t>
      </w:r>
    </w:p>
    <w:p w14:paraId="5542002D" w14:textId="77777777" w:rsidR="009A592B" w:rsidRPr="009A592B" w:rsidRDefault="009A592B" w:rsidP="009A592B">
      <w:r w:rsidRPr="009A592B">
        <w:t>Во вкусе умной старины.</w:t>
      </w:r>
    </w:p>
    <w:p w14:paraId="600D90C4" w14:textId="77777777" w:rsidR="009A592B" w:rsidRPr="009A592B" w:rsidRDefault="009A592B" w:rsidP="009A592B">
      <w:r w:rsidRPr="009A592B">
        <w:t>А. С. Пушкин, «Евгений Онегин», глава вторая</w:t>
      </w:r>
    </w:p>
    <w:p w14:paraId="0377A7EB" w14:textId="77777777" w:rsidR="009A592B" w:rsidRPr="009A592B" w:rsidRDefault="009A592B" w:rsidP="009A592B">
      <w:r w:rsidRPr="009A592B">
        <w:t>Проблемой российской экономики является дефицит инвестиций в основной капитал и в производственные мощности для реализации программ импортозамещения. А инвестиции — это заинтересованность и возможности вкладывать капиталы в долгосрочное развитие как отдельных компаний и отраслей, так и экономики в целом в расчете на постоянное получение прибыли в течение длительного периода. И фондовый рынок может играть в этом процессе ключевую роль.</w:t>
      </w:r>
    </w:p>
    <w:p w14:paraId="20718763" w14:textId="77777777" w:rsidR="009A592B" w:rsidRPr="009A592B" w:rsidRDefault="009A592B" w:rsidP="009A592B">
      <w:r w:rsidRPr="009A592B">
        <w:t>Безусловно, и правительство, и бизнес, и инвестиционное сообщество понимают значение фондового рынка как источника средств для долгосрочных инвестиций, необходимых экономике. Успешно функционирующий рынок акций дает компаниям возможность привлекать долевой капитал для развития бизнеса, инвесторам позволяет зарабатывать и на участии в бизнесе (дивиденды), и на торговых стратегиях, стране — рост экономики и финансовый суверенитет.</w:t>
      </w:r>
    </w:p>
    <w:p w14:paraId="3E63B077" w14:textId="77777777" w:rsidR="009A592B" w:rsidRPr="009A592B" w:rsidRDefault="009A592B" w:rsidP="009A592B">
      <w:r w:rsidRPr="009A592B">
        <w:t>Президент Путин поручил правительству РФ «повысить капитализацию, чтобы потенциал фондового рынка был использован в интересах всей страны» и «сформировать программу первичных и вторичных размещений акций компаний с государственным участием», а министерствам — «наметить отраслевые планы по выводу на фондовый рынок крупных эмитентов, конечно предусмотрев конкретные эффективные стимулы для бизнеса, который размещает свои акции, включая увязку действующих мер поддержки с публичностью компаний».</w:t>
      </w:r>
    </w:p>
    <w:p w14:paraId="1175945C" w14:textId="77777777" w:rsidR="009A592B" w:rsidRPr="009A592B" w:rsidRDefault="009A592B" w:rsidP="009A592B">
      <w:r w:rsidRPr="009A592B">
        <w:t>Выступая на форуме ВТБ «Россия зовет!» замминистра финансов Иван Чебесков заявил, что «на текущее состояние рынка сильно влияет геополитика и макроэкономическая ситуация», но «охарактеризовал наш рынок, как сжатую пружину, которая готова в любой момент просто выпрыгнуть вверх, достичь каких-то небывалых высот, или как спортсмена, который готовится, тренируется, ему только дай команду "старт", и он рванет вперед и просто вырвется и всех победит». Известный персонаж «Семнадцати мгновений весны», которого блестяще сыграл Леонид Броневой, сказал бы на это: «Что это вас на эпитеты потянуло? С усталости? Оставьте эпитеты нашим партийным бонзам. Мы должны мыслить существительными и глаголами».</w:t>
      </w:r>
    </w:p>
    <w:p w14:paraId="66C939B4" w14:textId="77777777" w:rsidR="009A592B" w:rsidRPr="009A592B" w:rsidRDefault="009A592B" w:rsidP="009A592B">
      <w:r w:rsidRPr="009A592B">
        <w:t>Существительные — это мотивирование бизнеса выходить на рынок капитала, налоговые стимулы для инвесторов при долгосрочном участии на рынке, прозрачность деятельности компаний-эмитентов для миноритариев, удобство интерфейсов и расчетов, образовательные программы для инвесторов-физлиц; глаголы — смягчить регулирование для институциональных инвесторов при вложении в акции, снизить ключевую ставку и ставки банковского кредитования до комфортного для экономики уровня, обязать эмитентов четко следовать дивидендной политике, создать ответственную экспертную информационную среду, необходимую для понимания рынка гражданами, предотвращения манипулирования и выработки «иммунитета» к сообщениям зарубежных СМИ.</w:t>
      </w:r>
    </w:p>
    <w:p w14:paraId="50B795A4" w14:textId="77777777" w:rsidR="009A592B" w:rsidRPr="009A592B" w:rsidRDefault="009A592B" w:rsidP="009A592B">
      <w:r w:rsidRPr="009A592B">
        <w:lastRenderedPageBreak/>
        <w:t>Российский фондовый рынок, несмотря на все текущие сложности, является зрелым рынком с превосходной современной торговой, расчетной и депозитарной инфраструктурой, устоявшимися правилами и экономическими отношениями между всеми участниками — от эмитентов до дилеров, брокеров и их клиентов. Этот замок не нужно строить с нуля, важно лишь укрепить.</w:t>
      </w:r>
    </w:p>
    <w:p w14:paraId="2DF499F5" w14:textId="77777777" w:rsidR="009A592B" w:rsidRPr="009A592B" w:rsidRDefault="009A592B" w:rsidP="009A592B">
      <w:r w:rsidRPr="009A592B">
        <w:t>Правила выживания</w:t>
      </w:r>
    </w:p>
    <w:p w14:paraId="1BC31CA1" w14:textId="77777777" w:rsidR="009A592B" w:rsidRPr="009A592B" w:rsidRDefault="009A592B" w:rsidP="009A592B">
      <w:r w:rsidRPr="009A592B">
        <w:t>Сколько раз могли убить! А умер старцем.</w:t>
      </w:r>
    </w:p>
    <w:p w14:paraId="272E110D" w14:textId="77777777" w:rsidR="009A592B" w:rsidRPr="009A592B" w:rsidRDefault="009A592B" w:rsidP="009A592B">
      <w:r w:rsidRPr="009A592B">
        <w:t>Даже здесь не существует, Постум, правил.</w:t>
      </w:r>
    </w:p>
    <w:p w14:paraId="2D50DAEB" w14:textId="77777777" w:rsidR="009A592B" w:rsidRPr="009A592B" w:rsidRDefault="009A592B" w:rsidP="009A592B">
      <w:r w:rsidRPr="009A592B">
        <w:t>Иосиф Бродский, «Письма римскому другу», 1972</w:t>
      </w:r>
    </w:p>
    <w:p w14:paraId="11EB2FE2" w14:textId="77777777" w:rsidR="009A592B" w:rsidRPr="009A592B" w:rsidRDefault="009A592B" w:rsidP="009A592B">
      <w:r w:rsidRPr="009A592B">
        <w:t>Российский рынок акций сейчас объективно дешев, перепродан и… обладает значительным потенциалом роста, который рано или поздно реализуется. Что делать в ситуации, когда неопределенность все еще высока?</w:t>
      </w:r>
    </w:p>
    <w:p w14:paraId="0698A1A9" w14:textId="77777777" w:rsidR="009A592B" w:rsidRPr="009A592B" w:rsidRDefault="009A592B" w:rsidP="009A592B">
      <w:r w:rsidRPr="009A592B">
        <w:t>Частным инвесторам необходимо понять, что биржа — это не казино, а инвестиции — это ответственная деятельность, требующая самообразования и следования определенным правилам.</w:t>
      </w:r>
    </w:p>
    <w:p w14:paraId="287E787C" w14:textId="77777777" w:rsidR="009A592B" w:rsidRPr="009A592B" w:rsidRDefault="009A592B" w:rsidP="009A592B">
      <w:r w:rsidRPr="009A592B">
        <w:t>Правил немного. Прежде всего это наличие логики при принятии решений и развитие математических навыков, тем более что в мире финансов математика не настолько сложная, как многим кажется, особенно в наш цифровой век. Важно понимание, как рассчитан тот или иной параметр и коэффициент, насколько изменится цена актива при изменении факторов, влияющих на деятельность компании, насколько изменятся котировки акций при позитивном или негативном отклонении реальных финансовых результатов от консенсуса ожиданий аналитиков, как при выборе акций коэффициенты альфа и бета повлияют на доходность инвестиций и пр.</w:t>
      </w:r>
    </w:p>
    <w:p w14:paraId="16E0E758" w14:textId="77777777" w:rsidR="009A592B" w:rsidRPr="009A592B" w:rsidRDefault="009A592B" w:rsidP="009A592B">
      <w:r w:rsidRPr="009A592B">
        <w:t>Имеют огромное значение объективность суждений и собственное мнение. Необходимо изучать и проверять самостоятельно очень многое — от деятельности компаний и макроэкономики до анализа всех сегментов финансового рынка. И делать самостоятельные выводы, поскольку именно это в итоге формирует понимание и интуицию. Нельзя просто полагаться на чье-либо, пусть даже авторитетное, мнение, так как оно может оказаться устаревшим, неверным, искаженным и вырванным из контекста или даже фейковым.</w:t>
      </w:r>
    </w:p>
    <w:p w14:paraId="4D17DA95" w14:textId="77777777" w:rsidR="009A592B" w:rsidRPr="009A592B" w:rsidRDefault="009A592B" w:rsidP="009A592B">
      <w:r w:rsidRPr="009A592B">
        <w:t>Очень важна дисциплина и собранность. Соблюдение правил позволяет контролировать риски, ограничить потери и не поддаваться эмоциям в критических ситуациях. Нужно быть готовым ко всему. Рынок бывает иногда иррациональным и подверженным панике. В любой момент может произойти что-то непредсказуемое, при этом нужно не терять голову и быть в состоянии отреагировать оптимальным образом.</w:t>
      </w:r>
    </w:p>
    <w:p w14:paraId="27296823" w14:textId="77777777" w:rsidR="009A592B" w:rsidRPr="009A592B" w:rsidRDefault="009A592B" w:rsidP="009A592B">
      <w:r w:rsidRPr="009A592B">
        <w:t>Следует периодически фиксировать прибыль и ограничивать убытки. Судить о результате инвестиций можно только после продажи ранее купленных ценных бумаг, а о прибыльности открытой позиции — лишь после ее закрытия. «День хвали вечером, меч — после битвы, дев — после свадьбы, лед — если выдержит, пиво — коль выпито»,— советовал бог Один в поэме «Речи Высокого» из Королевского кодекса (Старшая Эдда).</w:t>
      </w:r>
    </w:p>
    <w:p w14:paraId="7A8CD0AA" w14:textId="77777777" w:rsidR="009A592B" w:rsidRPr="009A592B" w:rsidRDefault="009A592B" w:rsidP="009A592B">
      <w:r w:rsidRPr="009A592B">
        <w:t>Обязательно учиться мыслить.</w:t>
      </w:r>
    </w:p>
    <w:p w14:paraId="072E14AE" w14:textId="77777777" w:rsidR="009A592B" w:rsidRPr="009A592B" w:rsidRDefault="009A592B" w:rsidP="009A592B">
      <w:r w:rsidRPr="009A592B">
        <w:lastRenderedPageBreak/>
        <w:t xml:space="preserve">Искусственный интеллект — это не алхимический </w:t>
      </w:r>
      <w:r w:rsidRPr="009A592B">
        <w:rPr>
          <w:lang w:val="en-US"/>
        </w:rPr>
        <w:t>Magnum</w:t>
      </w:r>
      <w:r w:rsidRPr="009A592B">
        <w:t xml:space="preserve"> </w:t>
      </w:r>
      <w:r w:rsidRPr="009A592B">
        <w:rPr>
          <w:lang w:val="en-US"/>
        </w:rPr>
        <w:t>Opus</w:t>
      </w:r>
      <w:r w:rsidRPr="009A592B">
        <w:t xml:space="preserve">. Создатели </w:t>
      </w:r>
      <w:r w:rsidRPr="009A592B">
        <w:rPr>
          <w:lang w:val="en-US"/>
        </w:rPr>
        <w:t>ChatGPT</w:t>
      </w:r>
      <w:r w:rsidRPr="009A592B">
        <w:t xml:space="preserve">, </w:t>
      </w:r>
      <w:r w:rsidRPr="009A592B">
        <w:rPr>
          <w:lang w:val="en-US"/>
        </w:rPr>
        <w:t>Gemini</w:t>
      </w:r>
      <w:r w:rsidRPr="009A592B">
        <w:t xml:space="preserve"> и </w:t>
      </w:r>
      <w:r w:rsidRPr="009A592B">
        <w:rPr>
          <w:lang w:val="en-US"/>
        </w:rPr>
        <w:t>DeepSeek</w:t>
      </w:r>
      <w:r w:rsidRPr="009A592B">
        <w:t xml:space="preserve"> не стали долларовыми триллионерами, торгуя на фондовом рынке с помощью своих </w:t>
      </w:r>
      <w:r w:rsidRPr="009A592B">
        <w:rPr>
          <w:lang w:val="en-US"/>
        </w:rPr>
        <w:t>LLM</w:t>
      </w:r>
      <w:r w:rsidRPr="009A592B">
        <w:t>, они по-прежнему привлекают деньги инвесторов и банков.</w:t>
      </w:r>
    </w:p>
    <w:p w14:paraId="0DDC018C" w14:textId="77777777" w:rsidR="009A592B" w:rsidRPr="009A592B" w:rsidRDefault="009A592B" w:rsidP="009A592B">
      <w:r w:rsidRPr="009A592B">
        <w:t>Человеческий разум еще способен противостоять интеллекту машин и быстродействию биржевых роботов. «Будьте внимательны к своим мыслям, они — начало поступков»,— говорил Лао-цзы своим ученикам.</w:t>
      </w:r>
    </w:p>
    <w:p w14:paraId="4C342363" w14:textId="77777777" w:rsidR="009A592B" w:rsidRPr="009A592B" w:rsidRDefault="009A592B" w:rsidP="009A592B">
      <w:r w:rsidRPr="009A592B">
        <w:t>Рекомендуется использовать диалектику рынка, поскольку очень многое взаимосвязано и находится в состоянии непрерывного развития и движения. Для любой идеи или тезиса придется поискать свой антитезис, опровергнуть или уточнить, а это путь к синтезу новой идеи.</w:t>
      </w:r>
    </w:p>
    <w:p w14:paraId="073E6A67" w14:textId="77777777" w:rsidR="009A592B" w:rsidRPr="009A592B" w:rsidRDefault="009A592B" w:rsidP="009A592B">
      <w:r w:rsidRPr="009A592B">
        <w:t>Не нужно жалеть об упущенных шансах и вспоминать неудачные трейды, лучше думать о новых возможностях, которые обязательно появятся в следующем году.</w:t>
      </w:r>
    </w:p>
    <w:p w14:paraId="7E9F355D" w14:textId="77777777" w:rsidR="009A592B" w:rsidRPr="009A592B" w:rsidRDefault="009A592B" w:rsidP="009A592B">
      <w:r w:rsidRPr="009A592B">
        <w:t>Александр Лосев, финансист</w:t>
      </w:r>
    </w:p>
    <w:p w14:paraId="0A494B0B" w14:textId="02AAFA0A" w:rsidR="009A592B" w:rsidRPr="00FD1C80" w:rsidRDefault="009A592B" w:rsidP="009A592B">
      <w:hyperlink r:id="rId39" w:history="1">
        <w:r w:rsidRPr="00585A66">
          <w:rPr>
            <w:rStyle w:val="a3"/>
            <w:lang w:val="en-US"/>
          </w:rPr>
          <w:t>https</w:t>
        </w:r>
        <w:r w:rsidRPr="009A592B">
          <w:rPr>
            <w:rStyle w:val="a3"/>
          </w:rPr>
          <w:t>://</w:t>
        </w:r>
        <w:r w:rsidRPr="00585A66">
          <w:rPr>
            <w:rStyle w:val="a3"/>
            <w:lang w:val="en-US"/>
          </w:rPr>
          <w:t>www</w:t>
        </w:r>
        <w:r w:rsidRPr="009A592B">
          <w:rPr>
            <w:rStyle w:val="a3"/>
          </w:rPr>
          <w:t>.</w:t>
        </w:r>
        <w:r w:rsidRPr="00585A66">
          <w:rPr>
            <w:rStyle w:val="a3"/>
            <w:lang w:val="en-US"/>
          </w:rPr>
          <w:t>kommersant</w:t>
        </w:r>
        <w:r w:rsidRPr="009A592B">
          <w:rPr>
            <w:rStyle w:val="a3"/>
          </w:rPr>
          <w:t>.</w:t>
        </w:r>
        <w:r w:rsidRPr="00585A66">
          <w:rPr>
            <w:rStyle w:val="a3"/>
            <w:lang w:val="en-US"/>
          </w:rPr>
          <w:t>ru</w:t>
        </w:r>
        <w:r w:rsidRPr="009A592B">
          <w:rPr>
            <w:rStyle w:val="a3"/>
          </w:rPr>
          <w:t>/</w:t>
        </w:r>
        <w:r w:rsidRPr="00585A66">
          <w:rPr>
            <w:rStyle w:val="a3"/>
            <w:lang w:val="en-US"/>
          </w:rPr>
          <w:t>doc</w:t>
        </w:r>
        <w:r w:rsidRPr="009A592B">
          <w:rPr>
            <w:rStyle w:val="a3"/>
          </w:rPr>
          <w:t>/8269459</w:t>
        </w:r>
      </w:hyperlink>
      <w:r w:rsidRPr="009A592B">
        <w:t xml:space="preserve"> </w:t>
      </w:r>
    </w:p>
    <w:p w14:paraId="3C3F2DA0" w14:textId="17E9D26F" w:rsidR="00C22DA1" w:rsidRPr="00C22DA1" w:rsidRDefault="00C22DA1" w:rsidP="00C22DA1">
      <w:pPr>
        <w:pStyle w:val="2"/>
      </w:pPr>
      <w:bookmarkStart w:id="124" w:name="_Toc216332987"/>
      <w:r w:rsidRPr="00C22DA1">
        <w:t>Коммерсантъ, 11.12.2025, Управление инвестициями</w:t>
      </w:r>
      <w:bookmarkEnd w:id="124"/>
    </w:p>
    <w:p w14:paraId="73D2682F" w14:textId="77777777" w:rsidR="00C22DA1" w:rsidRPr="00C22DA1" w:rsidRDefault="00C22DA1" w:rsidP="00C22DA1">
      <w:pPr>
        <w:pStyle w:val="3"/>
      </w:pPr>
      <w:bookmarkStart w:id="125" w:name="_Toc216332988"/>
      <w:r w:rsidRPr="00C22DA1">
        <w:t>«Деньги» подвели итоги вложений в различные финансовые инструменты в 2025-м. В уходящем году лучшую динамику показали ПИФы рублевых облигаций. Высокую прибыль принесли рублевые вклады, фонды денежного рынка и золото. Худшую динамику демонстрировали валютные депозиты, ПИФы валютных облигации и акции некоторых российских компаний.</w:t>
      </w:r>
      <w:bookmarkEnd w:id="125"/>
    </w:p>
    <w:p w14:paraId="69F3D153" w14:textId="77777777" w:rsidR="00C22DA1" w:rsidRPr="00C22DA1" w:rsidRDefault="00C22DA1" w:rsidP="00C22DA1">
      <w:r w:rsidRPr="00C22DA1">
        <w:t>ПИФы</w:t>
      </w:r>
    </w:p>
    <w:p w14:paraId="49B25FE7" w14:textId="77777777" w:rsidR="00C22DA1" w:rsidRPr="009F5BB9" w:rsidRDefault="00C22DA1" w:rsidP="00C22DA1">
      <w:r w:rsidRPr="00C22DA1">
        <w:t xml:space="preserve">Благодаря активному управлению портфельных менеджеров лидирующие позиции по доходности заняли паевые инвестиционные фонды (ПИФы), но не все. </w:t>
      </w:r>
      <w:r w:rsidRPr="009F5BB9">
        <w:t xml:space="preserve">По оценкам «Денег», основанным на данных </w:t>
      </w:r>
      <w:r w:rsidRPr="00C22DA1">
        <w:rPr>
          <w:lang w:val="en-US"/>
        </w:rPr>
        <w:t>Investfunds</w:t>
      </w:r>
      <w:r w:rsidRPr="009F5BB9">
        <w:t>, за 12 месяцев, завершившихся 28 ноября, из 160 крупных розничных фондов (ОПИФы и БПИФы с объемом активов, превышающим 500 млн руб., без учета фондов с выплатой промежуточного дохода) у 134 ПИФов цена пая выросла. 115 фондов обеспечили доход выше 10%, а у 21 он составил 30–49%. В 2024 году успешных фондов было меньше: доходность выше 10% обеспечили лишь 34 фонда, а у 14 лучших она оказалась 20–56%.</w:t>
      </w:r>
    </w:p>
    <w:p w14:paraId="5B15F955" w14:textId="77777777" w:rsidR="00C22DA1" w:rsidRPr="009F5BB9" w:rsidRDefault="00C22DA1" w:rsidP="00C22DA1">
      <w:r w:rsidRPr="009F5BB9">
        <w:t xml:space="preserve">В уходящем году наиболее доходными стали фонды рублевых облигаций. Лучшую динамику продемонстрировали ПИФы корпоративных облигаций либо с доминирующей долей таковых: паи подобных фондов прибавили в цене 24–49%. Большая часть ПИФов гособлигаций принесла доход в 20–34%. В первую декаду декабря индекс корпоративных облигаций Московской биржи </w:t>
      </w:r>
      <w:r w:rsidRPr="00C22DA1">
        <w:rPr>
          <w:lang w:val="en-US"/>
        </w:rPr>
        <w:t>RUCBTRNS</w:t>
      </w:r>
      <w:r w:rsidRPr="009F5BB9">
        <w:t xml:space="preserve"> достиг 188,71 пункта, прибавив за 12 месяцев 32%, индекс гособлигаций </w:t>
      </w:r>
      <w:r w:rsidRPr="00C22DA1">
        <w:rPr>
          <w:lang w:val="en-US"/>
        </w:rPr>
        <w:t>RGBITR</w:t>
      </w:r>
      <w:r w:rsidRPr="009F5BB9">
        <w:t xml:space="preserve"> поднялся на 31,5%.</w:t>
      </w:r>
    </w:p>
    <w:p w14:paraId="750B189A" w14:textId="77777777" w:rsidR="00C22DA1" w:rsidRPr="009F5BB9" w:rsidRDefault="00C22DA1" w:rsidP="00C22DA1">
      <w:r w:rsidRPr="009F5BB9">
        <w:t xml:space="preserve">После решения Банка России в декабре 2024 года сохранить ставку на уровне 21% участники рынка начали закладывать в котировки рублевых облигаций скорое начало цикла понижения ставки. Однако регулятор не спешил со смягчением денежно-кредитной политики и осуществил первый шаг в этом направлении лишь в июне, понизив ставку на 1 процентный пункт (п. п.), до 20%. После этого ЦБ совершил еще три понижения ставки: на 2 п. п., 1 п. п. и 0,5 п. п., до 16,5%. «Разворот Банка России и </w:t>
      </w:r>
      <w:r w:rsidRPr="009F5BB9">
        <w:lastRenderedPageBreak/>
        <w:t>укрепление рубля в?2025?году сделали облигационные ОПИФы лидерами по доходности и наилучшим выбором для инвесторов»,— считает старший аналитик «Тринфико» Георгий Засеев.</w:t>
      </w:r>
    </w:p>
    <w:p w14:paraId="45BBCD46" w14:textId="77777777" w:rsidR="00C22DA1" w:rsidRPr="009F5BB9" w:rsidRDefault="00C22DA1" w:rsidP="00C22DA1">
      <w:r w:rsidRPr="009F5BB9">
        <w:t xml:space="preserve">Неплохую прибыль инвесторам принесли фонды денежного рынка, акций и золота. По данным </w:t>
      </w:r>
      <w:r w:rsidRPr="00C22DA1">
        <w:rPr>
          <w:lang w:val="en-US"/>
        </w:rPr>
        <w:t>Investfunds</w:t>
      </w:r>
      <w:r w:rsidRPr="009F5BB9">
        <w:t>, цена паев таких ПИФов выросла на 20–21%, 1,5–29% и 12–15% соответственно. С учетом того, что в золотые фонды, торговавшиеся на Мосбирже, приходилось 97–99% активов, расхождение результатов могло быть связано с вознаграждением, удерживаемым УК. Данные траты съедают в зависимости от ПИФа 0,35–2% от среднего размера его активов. В случае фондов акций худший результат показали продукты, ориентированные на сырьевые компании, которые пострадали из-за сильного рубля и низких цен на сырье.</w:t>
      </w:r>
    </w:p>
    <w:p w14:paraId="50BEBD89" w14:textId="77777777" w:rsidR="00C22DA1" w:rsidRPr="009F5BB9" w:rsidRDefault="00C22DA1" w:rsidP="00C22DA1">
      <w:r w:rsidRPr="009F5BB9">
        <w:t>В аутсайдерах в этом году оказались фонды валютных облигаций. Доходность паев большей части этих инвестпродуктов просела на 5–14%. Хуже всего чувствовали себя ПИФы, ориентированные на юаневые облигации, что связано с падением курса китайской валюты в России на 18%, ниже 11 руб./</w:t>
      </w:r>
      <w:r w:rsidRPr="00C22DA1">
        <w:rPr>
          <w:lang w:val="en-US"/>
        </w:rPr>
        <w:t>CNY</w:t>
      </w:r>
      <w:r w:rsidRPr="009F5BB9">
        <w:t>.</w:t>
      </w:r>
    </w:p>
    <w:p w14:paraId="407A1912" w14:textId="77777777" w:rsidR="00C22DA1" w:rsidRPr="009F5BB9" w:rsidRDefault="00C22DA1" w:rsidP="00C22DA1">
      <w:r w:rsidRPr="009F5BB9">
        <w:t>В связи с тем, что цикл понижения ключевой ставки ЦБ еще не завершен, фонды облигаций останутся одними из самых популярных инвестиционных решений 2026 года. «Исходя из прогнозов ЦБ и нашей оценки глубины и скорости снижения ключевой ставки до?12–13% к декабрю?2026?года, мы полагаем, что наибольшую доходность могут показать среднесрочные гособлигации и корпоративные облигации уровня ААА—АА срочностью?три-пять?лет»,— отмечает Георгий Засеев. По его оценке, фонды гособлигаций в?2026?году в зависимости от дюрации портфеля бумаг могут принести инвесторам от?20%?до?24% годовых, качественных корпоративных облигаций — 18–22,5%.</w:t>
      </w:r>
    </w:p>
    <w:p w14:paraId="27209B63" w14:textId="77777777" w:rsidR="00C22DA1" w:rsidRPr="009F5BB9" w:rsidRDefault="00C22DA1" w:rsidP="00C22DA1">
      <w:r w:rsidRPr="009F5BB9">
        <w:t>Депозиты</w:t>
      </w:r>
    </w:p>
    <w:p w14:paraId="28F5E242" w14:textId="77777777" w:rsidR="00C22DA1" w:rsidRPr="009F5BB9" w:rsidRDefault="00C22DA1" w:rsidP="00C22DA1">
      <w:r w:rsidRPr="009F5BB9">
        <w:t>Второй год подряд в числе лидеров по доходности оказались и рублевые депозиты, причем текущий год будет лучшим для данного продукта за все время наблюдений «Денег» (с 2017 года). В конце ноября 2024 года средняя максимальная ставка вплотную подошла к своему пику и составила 21,98%. В итоге депозит, открытый по такой ставке, за минувшие 12 месяцев принес доход почти в 22%. Это на 10 п. п. выше аналогичного показателя 2024 года.</w:t>
      </w:r>
    </w:p>
    <w:p w14:paraId="7BF5C7C7" w14:textId="77777777" w:rsidR="00C22DA1" w:rsidRPr="009F5BB9" w:rsidRDefault="00C22DA1" w:rsidP="00C22DA1">
      <w:r w:rsidRPr="009F5BB9">
        <w:t>Впервые с 2022 года убыточными стали депозиты, номинированные в долларах США и евро. За год такие вложения обесценились на 26% и 19% соответственно (в 2024 году они принесли прибыль в 17% и 16%). Это худший результат за все время наблюдений «Денег».</w:t>
      </w:r>
    </w:p>
    <w:p w14:paraId="1EFE1A47" w14:textId="77777777" w:rsidR="00C22DA1" w:rsidRPr="009F5BB9" w:rsidRDefault="00C22DA1" w:rsidP="00C22DA1">
      <w:r w:rsidRPr="009F5BB9">
        <w:t>Такое обесценение было связано с динамикой курсов этих валют. За 12 месяцев доллар на внебиржевом рынке потерял 29 руб., откатившись до 77,5 руб./$. Евро просел на 22,7 руб., опустившись ниже 90 руб./€. Это произошло из-за жесткой политики ЦБ, которая привела к снижению спроса на импорт, а также высокого предложения валюты со стороны экспортеров.</w:t>
      </w:r>
    </w:p>
    <w:p w14:paraId="1542C85F" w14:textId="77777777" w:rsidR="00C22DA1" w:rsidRPr="009F5BB9" w:rsidRDefault="00C22DA1" w:rsidP="00C22DA1">
      <w:r w:rsidRPr="009F5BB9">
        <w:t xml:space="preserve">В 2026 году рубль имеет все шансы ослабеть, а потому интерес к валютным депозитам может вернуться. В пользу такого сценария, считает руководитель аналитического управления банка «Зенит» Владимир Евстифеев, свидетельствует неизбежное сокращение экспортных доходов на фоне санкций в отношении российских экспортеров </w:t>
      </w:r>
      <w:r w:rsidRPr="009F5BB9">
        <w:lastRenderedPageBreak/>
        <w:t>нефти, а также сокращение объемов продажи валюты в рамках регулярных операций ЦБ и Минфина. Эксперт ожидает плавное ослабление рубля весь 2026 год и допускает курс доллара к началу 2027-го на уровне 90–94 руб./$.</w:t>
      </w:r>
    </w:p>
    <w:p w14:paraId="3E0DAF4A" w14:textId="77777777" w:rsidR="00C22DA1" w:rsidRPr="009F5BB9" w:rsidRDefault="00C22DA1" w:rsidP="00C22DA1">
      <w:r w:rsidRPr="009F5BB9">
        <w:t>Привлекательность рублевых депозитов в наступающем году снизится, поскольку в уходящем уже произошло падение ставок. Судя по индексу вкладов «Финуслуг», за 12 месяцев средняя ставка по вкладам 20 крупнейших банков опустилась на 7,73 п. п., до 13,33%. Наиболее привлекательная ставка у трехмесячных вкладов — 15,35%. «Потенциал для снижения ставок по вкладам сохраняется, невзирая на ожидания более сдержанных темпов снижения ключевой ставки в следующем году. Мы ожидаем, что размер ключевой ставки в 2026 году достигнет 13%»,— говорит господин Евстифеев.</w:t>
      </w:r>
    </w:p>
    <w:p w14:paraId="2E0A8E5D" w14:textId="77777777" w:rsidR="00C22DA1" w:rsidRPr="009F5BB9" w:rsidRDefault="00C22DA1" w:rsidP="00C22DA1">
      <w:r w:rsidRPr="009F5BB9">
        <w:t>Золото</w:t>
      </w:r>
    </w:p>
    <w:p w14:paraId="66044F83" w14:textId="77777777" w:rsidR="00C22DA1" w:rsidRPr="009F5BB9" w:rsidRDefault="00C22DA1" w:rsidP="00C22DA1">
      <w:r w:rsidRPr="009F5BB9">
        <w:t>Неплохой результат принесло инвесторам золото. По оценке «Денег», за 12 месяцев вложения в благородный металл принесли доход в 16%. Это более чем втрое меньше, чем за аналогичный период прошлого года.</w:t>
      </w:r>
    </w:p>
    <w:p w14:paraId="4E6B4A9A" w14:textId="77777777" w:rsidR="00C22DA1" w:rsidRPr="009F5BB9" w:rsidRDefault="00C22DA1" w:rsidP="00C22DA1">
      <w:r w:rsidRPr="009F5BB9">
        <w:t>Отставание от показателя 2024 года в значительной степени связано с сильным падением курсов иностранных валют к рублю, компенсировавшим большую часть роста мировых цен на золото. С ноября прошлого года, когда Дональд Трамп победил на президентских выборах в США, золото уверенно прибавляло в цене и уже в марте 2025 года впервые в истории преодолело рекордные $3000 за тройскую унцию. Апрельское объявление Трампом пошлин в отношении 180 торговых партнеров подняло цены золота выше $3400 — на 30% выше значений начала года.</w:t>
      </w:r>
    </w:p>
    <w:p w14:paraId="0519D303" w14:textId="77777777" w:rsidR="00C22DA1" w:rsidRPr="009F5BB9" w:rsidRDefault="00C22DA1" w:rsidP="00C22DA1">
      <w:r w:rsidRPr="009F5BB9">
        <w:t>После такого роста инвесторы взяли паузу, и лишь в августе подъем возобновился: котировки сперва взяли высоту в $4000, а затем достигли $4381 за унцию, прибавив с начала года 67%. Даже с учетом последовавшей коррекции и в конце ноября закрепления цен на $4230 за унцию это на 60% выше значений конца 2024 года. «Этот год оказался стрессовым с точки зрения военных конфликтов и торговых войн. Золото такое любит. Тут еще ФРС продолжила смягчение монетарной политики. Все еще под вопросом остается судьба замороженных российских госрезервов, что тоже подогревает спрос на золото со стороны центробанков других стран»,— считает эксперт по фондовому рынку «БКС Мир инвестиций» Людмила Рокотянская.</w:t>
      </w:r>
    </w:p>
    <w:p w14:paraId="4AC0BE21" w14:textId="77777777" w:rsidR="00C22DA1" w:rsidRPr="009F5BB9" w:rsidRDefault="00C22DA1" w:rsidP="00C22DA1">
      <w:r w:rsidRPr="009F5BB9">
        <w:t xml:space="preserve">Несмотря на ценовые рекорды этого года, опрошенные «Деньгами» эксперты не исключают продолжения роста. «Фундаментальные факторы говорят, что в 2026 году золото продолжит оставаться сильным, даже если темпы роста замедлятся. В базовом сценарии вижу торговлю вокруг $3900–4200 при умеренной волатильности. Более сильное ралли возможно в случае ускоренного смягчения ДКП или роста геополитической неопределенности. Тогда мы увидим тест $4500–5000»,— полагает портфельный управляющий </w:t>
      </w:r>
      <w:r w:rsidRPr="00C22DA1">
        <w:rPr>
          <w:lang w:val="en-US"/>
        </w:rPr>
        <w:t>Astero</w:t>
      </w:r>
      <w:r w:rsidRPr="009F5BB9">
        <w:t xml:space="preserve"> </w:t>
      </w:r>
      <w:r w:rsidRPr="00C22DA1">
        <w:rPr>
          <w:lang w:val="en-US"/>
        </w:rPr>
        <w:t>Falcon</w:t>
      </w:r>
      <w:r w:rsidRPr="009F5BB9">
        <w:t xml:space="preserve"> Алена Николаева.</w:t>
      </w:r>
    </w:p>
    <w:p w14:paraId="5F4ADFFD" w14:textId="77777777" w:rsidR="00C22DA1" w:rsidRPr="009F5BB9" w:rsidRDefault="00C22DA1" w:rsidP="00C22DA1">
      <w:r w:rsidRPr="009F5BB9">
        <w:t>Акции</w:t>
      </w:r>
    </w:p>
    <w:p w14:paraId="567FCB3E" w14:textId="77777777" w:rsidR="00C22DA1" w:rsidRPr="009F5BB9" w:rsidRDefault="00C22DA1" w:rsidP="00C22DA1">
      <w:r w:rsidRPr="009F5BB9">
        <w:t xml:space="preserve">Главным разочарованием года стали акции. С ноября 2024 года по февраль 2025-го индекс Мосбиржи подрос на 24%, до 3200 пунктов, но к октябрю растерял весь рост, а к декабрю закрылся на 2676,45 пункта. Это лишь на 3,8% выше значений 12-месячной давности. «Индекс не сумел развить рост из-за геополитической неопределенности, внешнего санкционного давления и жесткой внутренней монетарной политики с </w:t>
      </w:r>
      <w:r w:rsidRPr="009F5BB9">
        <w:lastRenderedPageBreak/>
        <w:t>высокой ключевой ставкой, которая оттянула ликвидность в депозиты и облигации»,— считает аналитик «Цифра брокер» Дмитрий Вишневский.</w:t>
      </w:r>
    </w:p>
    <w:p w14:paraId="7FA4FDA9" w14:textId="77777777" w:rsidR="00C22DA1" w:rsidRPr="009F5BB9" w:rsidRDefault="00C22DA1" w:rsidP="00C22DA1">
      <w:r w:rsidRPr="009F5BB9">
        <w:t>Впрочем, на рынке были акции, которые показали двузначную доходность. Лидерами роста выступили ценные бумаги Сбербанка и «Яндекса», подорожавшие на 29% и 26% соответственно. «Акции этих компаний опередили рынок за счет фундаментальной устойчивости: Сбербанк — на стабильной прибыльности и росте розничного кредитования, "Яндекс" — на экспансии ИТ-экосистемы»,— анализирует Дмитрий Вишневский.</w:t>
      </w:r>
    </w:p>
    <w:p w14:paraId="77A42B10" w14:textId="77777777" w:rsidR="00C22DA1" w:rsidRPr="009F5BB9" w:rsidRDefault="00C22DA1" w:rsidP="00C22DA1">
      <w:r w:rsidRPr="009F5BB9">
        <w:t xml:space="preserve">Худшую динамику среди рассматриваемых «Деньгами» акций показали бумаги «РусГидро» и «Магнита», цена которых снизилась на 20,5% и 34,7% соответственно. Как отмечает ведущий инвестиционный аналитик </w:t>
      </w:r>
      <w:r w:rsidRPr="00C22DA1">
        <w:rPr>
          <w:lang w:val="en-US"/>
        </w:rPr>
        <w:t>Go</w:t>
      </w:r>
      <w:r w:rsidRPr="009F5BB9">
        <w:t xml:space="preserve"> </w:t>
      </w:r>
      <w:r w:rsidRPr="00C22DA1">
        <w:rPr>
          <w:lang w:val="en-US"/>
        </w:rPr>
        <w:t>Invest</w:t>
      </w:r>
      <w:r w:rsidRPr="009F5BB9">
        <w:t xml:space="preserve"> Никита Бредихин, компания «РусГидро» столкнулась с рядом сложностей, вызванных замедлением темпов роста выручки, снижением </w:t>
      </w:r>
      <w:r w:rsidRPr="00C22DA1">
        <w:rPr>
          <w:lang w:val="en-US"/>
        </w:rPr>
        <w:t>EBITDA</w:t>
      </w:r>
      <w:r w:rsidRPr="009F5BB9">
        <w:t xml:space="preserve"> из-за сокращения субсидий и роста расходов, а также из-за крупной инвестиционной программы в размере почти 1 трлн руб. на 2025–2029 годы при высокой долговой нагрузке в 3,64 от </w:t>
      </w:r>
      <w:r w:rsidRPr="00C22DA1">
        <w:rPr>
          <w:lang w:val="en-US"/>
        </w:rPr>
        <w:t>EBITDA</w:t>
      </w:r>
      <w:r w:rsidRPr="009F5BB9">
        <w:t>. «Из-за долга и потребности в дальнейшем финансировании инвестиций "РусГидро" не будет выплачивать дивиденды до 2030 года»,— говорит господин Бредихин. «Магнит» оказался хуже рынка из-за отставания по ключевым показателям от остального сектора продуктового ритейла.</w:t>
      </w:r>
    </w:p>
    <w:p w14:paraId="7014E997" w14:textId="77777777" w:rsidR="00C22DA1" w:rsidRPr="009F5BB9" w:rsidRDefault="00C22DA1" w:rsidP="00C22DA1">
      <w:r w:rsidRPr="009F5BB9">
        <w:t>В 2026 году аналитики ждут более сильного роста индекса. «Ключевыми катализаторами роста для рынка станут снижение ключевой ставки Банка России при замедлении инфляции, потенциальная геополитическая деэскалация, стабилизация нефтяных котировок и восстановление макроэкономических индикаторов»,— полагает Дмитрий Вишневский.</w:t>
      </w:r>
    </w:p>
    <w:p w14:paraId="045CECFB" w14:textId="77777777" w:rsidR="00C22DA1" w:rsidRPr="009F5BB9" w:rsidRDefault="00C22DA1" w:rsidP="00C22DA1">
      <w:r w:rsidRPr="009F5BB9">
        <w:t>Иван Евишкин</w:t>
      </w:r>
    </w:p>
    <w:p w14:paraId="7C0B93C5" w14:textId="293134C1" w:rsidR="00C22DA1" w:rsidRPr="00FD1C80" w:rsidRDefault="00C22DA1" w:rsidP="00C22DA1">
      <w:hyperlink r:id="rId40" w:history="1">
        <w:r w:rsidRPr="00585A66">
          <w:rPr>
            <w:rStyle w:val="a3"/>
            <w:lang w:val="en-US"/>
          </w:rPr>
          <w:t>https</w:t>
        </w:r>
        <w:r w:rsidRPr="009F5BB9">
          <w:rPr>
            <w:rStyle w:val="a3"/>
          </w:rPr>
          <w:t>://</w:t>
        </w:r>
        <w:r w:rsidRPr="00585A66">
          <w:rPr>
            <w:rStyle w:val="a3"/>
            <w:lang w:val="en-US"/>
          </w:rPr>
          <w:t>www</w:t>
        </w:r>
        <w:r w:rsidRPr="009F5BB9">
          <w:rPr>
            <w:rStyle w:val="a3"/>
          </w:rPr>
          <w:t>.</w:t>
        </w:r>
        <w:r w:rsidRPr="00585A66">
          <w:rPr>
            <w:rStyle w:val="a3"/>
            <w:lang w:val="en-US"/>
          </w:rPr>
          <w:t>kommersant</w:t>
        </w:r>
        <w:r w:rsidRPr="009F5BB9">
          <w:rPr>
            <w:rStyle w:val="a3"/>
          </w:rPr>
          <w:t>.</w:t>
        </w:r>
        <w:r w:rsidRPr="00585A66">
          <w:rPr>
            <w:rStyle w:val="a3"/>
            <w:lang w:val="en-US"/>
          </w:rPr>
          <w:t>ru</w:t>
        </w:r>
        <w:r w:rsidRPr="009F5BB9">
          <w:rPr>
            <w:rStyle w:val="a3"/>
          </w:rPr>
          <w:t>/</w:t>
        </w:r>
        <w:r w:rsidRPr="00585A66">
          <w:rPr>
            <w:rStyle w:val="a3"/>
            <w:lang w:val="en-US"/>
          </w:rPr>
          <w:t>doc</w:t>
        </w:r>
        <w:r w:rsidRPr="009F5BB9">
          <w:rPr>
            <w:rStyle w:val="a3"/>
          </w:rPr>
          <w:t>/8269481</w:t>
        </w:r>
      </w:hyperlink>
      <w:r w:rsidRPr="009F5BB9">
        <w:t xml:space="preserve"> </w:t>
      </w:r>
    </w:p>
    <w:p w14:paraId="77024BCC" w14:textId="2950039D" w:rsidR="007D4736" w:rsidRPr="007D4736" w:rsidRDefault="007D4736" w:rsidP="007D4736">
      <w:pPr>
        <w:pStyle w:val="2"/>
      </w:pPr>
      <w:bookmarkStart w:id="126" w:name="_Toc216332989"/>
      <w:r w:rsidRPr="007D4736">
        <w:t>Коммерсантъ, 11.12.2025, Топливо для развития</w:t>
      </w:r>
      <w:bookmarkEnd w:id="126"/>
    </w:p>
    <w:p w14:paraId="096E541C" w14:textId="77777777" w:rsidR="007D4736" w:rsidRPr="007D4736" w:rsidRDefault="007D4736" w:rsidP="007D4736">
      <w:pPr>
        <w:pStyle w:val="3"/>
      </w:pPr>
      <w:bookmarkStart w:id="127" w:name="_Toc216332990"/>
      <w:r w:rsidRPr="007D4736">
        <w:t>Существенное замедление экономического развития России можно считать свершившимся фактом. В соответствии со свежими прогнозами ведущих отечественных аналитических центров прирост российского ВВП по итогам 2025 года составит не более 0,5–1%. Напомним, что в 2023 году российский ВВП вырос на 4,1%, а в 2024 году — на 4,3%. Апрельский прогноз Минэкономразвития РФ, предрекавший на 2025 год прирост ВВП в 2,5%, был более оптимистичным по сравнению с сегодняшними данными.</w:t>
      </w:r>
      <w:bookmarkEnd w:id="127"/>
    </w:p>
    <w:p w14:paraId="689D5C3C" w14:textId="77777777" w:rsidR="007D4736" w:rsidRPr="007D4736" w:rsidRDefault="007D4736" w:rsidP="007D4736">
      <w:r w:rsidRPr="007D4736">
        <w:t>Некоторые спикеры из наших финансово-экономических ведомств утверждают, что это «управляемая мягкая посадка». В то же время многие эксперты и представители отраслей реального сектора сомневаются в правильности такой трактовки происходящих событий и оценивают нынешние действия по торможению экономической активности в России как спорные и избыточные. В любом случае подобное положение дел трудно считать благоприятным. Особенно если низкие темпы экономического роста сохранятся и в последующие два-три года.</w:t>
      </w:r>
    </w:p>
    <w:p w14:paraId="77E84E1F" w14:textId="77777777" w:rsidR="007D4736" w:rsidRPr="007D4736" w:rsidRDefault="007D4736" w:rsidP="007D4736">
      <w:r w:rsidRPr="007D4736">
        <w:t xml:space="preserve">Есть ли шансы на то, что ход событий изменится и Россия сможет вырваться из ловушки низких темпов роста? Да, это возможно при условии, что в полной мере заработают </w:t>
      </w:r>
      <w:r w:rsidRPr="007D4736">
        <w:lastRenderedPageBreak/>
        <w:t>базовые факторы, определяющие экономическую динамику. Современная экономическая теория насчитывает как минимум шесть таких факторов: труд, капитал, природные ресурсы, научно-технический прогресс, качество институтов и уровень культурного развития общества. Но вклад этих факторов в экономические приросты может сильно различаться.</w:t>
      </w:r>
    </w:p>
    <w:p w14:paraId="260A03C8" w14:textId="77777777" w:rsidR="007D4736" w:rsidRPr="00FD1C80" w:rsidRDefault="007D4736" w:rsidP="007D4736">
      <w:r w:rsidRPr="007D4736">
        <w:t xml:space="preserve">Например, в </w:t>
      </w:r>
      <w:r w:rsidRPr="007D4736">
        <w:rPr>
          <w:lang w:val="en-US"/>
        </w:rPr>
        <w:t>XXI</w:t>
      </w:r>
      <w:r w:rsidRPr="007D4736">
        <w:t xml:space="preserve"> веке по сравнению с предшествующими столетиями в мире резко замедлился рост численности населения и, соответственно, трудовых ресурсов. </w:t>
      </w:r>
      <w:r w:rsidRPr="00FD1C80">
        <w:t>А в некоторых странах и вовсе началась депопуляция. В этих условиях расширение производства за счет простого привлечения на рынок труда дополнительной рабочей силы стало очень затруднительным.</w:t>
      </w:r>
    </w:p>
    <w:p w14:paraId="693FE78C" w14:textId="77777777" w:rsidR="007D4736" w:rsidRPr="00FD1C80" w:rsidRDefault="007D4736" w:rsidP="007D4736">
      <w:r w:rsidRPr="00FD1C80">
        <w:t>Вовлечение в экономический оборот новых природных ресурсов происходит постоянно, но этот процесс в силу своей высокой капиталоемкости, как правило, небыстрый. Поэтому экономические рывки за счет освоения природных богатств случаются редко. В последние 60–80 лет такие рывки почти всегда были связаны с открытием больших месторождений нефти и газа — в частности, в странах Персидского залива, СССР, Голландии, Норвегии, а также в сланцевых породах на территории США. В ближайшее время аналогичные прорывные открытия маловероятны, во всяком случае, у нас в России.</w:t>
      </w:r>
    </w:p>
    <w:p w14:paraId="53A2C22C" w14:textId="77777777" w:rsidR="007D4736" w:rsidRPr="00FD1C80" w:rsidRDefault="007D4736" w:rsidP="007D4736">
      <w:r w:rsidRPr="00FD1C80">
        <w:t>Повышение качества институтов и культурного уровня — это еще более медленные процессы, которые растягиваются на долгие десятилетия и даже столетия. Эти процессы важны скорее с точки зрения устойчивости и качества развития, чем с точки зрения увеличения количественных показателей экономического роста.</w:t>
      </w:r>
    </w:p>
    <w:p w14:paraId="25FFE36F" w14:textId="77777777" w:rsidR="007D4736" w:rsidRPr="00FD1C80" w:rsidRDefault="007D4736" w:rsidP="007D4736">
      <w:r w:rsidRPr="00FD1C80">
        <w:t>Особые надежды всегда возлагаются на научно-технический прогресс и появление прорывных технологий. И да, всемирная история показывает, что чаще всего в основе экономических ускорений лежат грандиозные технологические инновации. Изобретение парового двигателя, а потом двигателя внутреннего сгорания, открытие электричества и последующая массовая электрификация, развитие железных дорог и авиации, масштабное внедрение минеральных удобрений, применение в мирных целях атомной энергии и ракетных технологий, компьютеризация, развитие мобильной связи, цифровизация и многие другие технологические прорывы всякий раз подстегивали темпы экономического роста в самых разных странах, в том числе и в России. Но следует иметь в виду, что этот путь всегда требует очень больших инвестиций: сначала в научно-исследовательские и опытно-конструкторские работы (НИОКР), а потом в процессы внедрения и освоения новых технологий.</w:t>
      </w:r>
    </w:p>
    <w:p w14:paraId="64C4DDCF" w14:textId="77777777" w:rsidR="007D4736" w:rsidRPr="00FD1C80" w:rsidRDefault="007D4736" w:rsidP="007D4736">
      <w:r w:rsidRPr="00FD1C80">
        <w:t>Таким образом, в современных условиях (впрочем, как и раньше) ключевым фактором, определяющим темпы экономического роста, следует считать динамику инвестиций в основной капитал.</w:t>
      </w:r>
    </w:p>
    <w:p w14:paraId="6F7E28C9" w14:textId="77777777" w:rsidR="007D4736" w:rsidRPr="00FD1C80" w:rsidRDefault="007D4736" w:rsidP="007D4736">
      <w:r w:rsidRPr="00FD1C80">
        <w:t>Эта логика полностью верна и для российской экономики. Чтобы понять это, достаточно взглянуть на кривые, описывающие динамику инвестиций и динамику ВВП в российской экономике последних лет. В периоды роста динамика инвестиций в основной капитал опережала динамику ВВП, а в моменты спадов объемы инвестиций проваливались глубже, чем объемы ВВП.</w:t>
      </w:r>
    </w:p>
    <w:p w14:paraId="55EF9803" w14:textId="77777777" w:rsidR="007D4736" w:rsidRPr="00FD1C80" w:rsidRDefault="007D4736" w:rsidP="007D4736">
      <w:r w:rsidRPr="00FD1C80">
        <w:t xml:space="preserve">Если оценивать экономические итоги 2025 года для России в данной логике, то можно увидеть обнадеживающий признак — прирост инвестиций в основной капитал намного </w:t>
      </w:r>
      <w:r w:rsidRPr="00FD1C80">
        <w:lastRenderedPageBreak/>
        <w:t>опередил прирост ВВП и промышленного производства. Следовательно, есть шанс на то, что в ближайшие годы темпы экономического роста в России снова вырастут.</w:t>
      </w:r>
    </w:p>
    <w:p w14:paraId="63A781A1" w14:textId="77777777" w:rsidR="007D4736" w:rsidRPr="00FD1C80" w:rsidRDefault="007D4736" w:rsidP="007D4736">
      <w:r w:rsidRPr="00FD1C80">
        <w:t>Сразу следует оговориться, что ситуация с капиталообразующими инвестициями в 2025 году была не совсем стандартной и даже в какой-то мере парадоксальной. Крайне высокая рыночная стоимость кредитных ресурсов сильно подорвала желание российских предприятий делать капитальные вложения. Как показывают опросы Института народнохозяйственного прогнозирования РАН, если в 2024 году 63,7% российских предприятий осуществляли производственные инвестиционные проекты, то в 2025 году их доля снизилась до 49,7%. Более того, доля предприятий, готовых запускать новые инвестиционные проекты в ближайшее время, упала с 49,6% в 2024 году до 35% в 2025 году.</w:t>
      </w:r>
    </w:p>
    <w:p w14:paraId="2C24F5D3" w14:textId="77777777" w:rsidR="007D4736" w:rsidRPr="00FD1C80" w:rsidRDefault="007D4736" w:rsidP="007D4736">
      <w:r w:rsidRPr="00FD1C80">
        <w:t>В целом такая реакция на усложнение макроэкономической ситуации в России неудивительна. Вообще говоря, инвестиции в производство и так не самый желательный вид расходов для бизнеса. Ведь инвестиции влекут за собой вывод части капитала из оборота, причем на достаточно длительный срок. Это неминуемо снижает объем текущих доходов. Кроме того, любые долгосрочные вложения повышают риски для бизнеса. Вполне может случиться так, что принятое инвестиционное решение не оправдает себя и обернется большими убытками. Поэтому, если положение дел позволяет, большинство предприятий не торопится с инвестициями даже в относительно хороших условиях.</w:t>
      </w:r>
    </w:p>
    <w:p w14:paraId="20F76E8E" w14:textId="77777777" w:rsidR="007D4736" w:rsidRPr="00FD1C80" w:rsidRDefault="007D4736" w:rsidP="007D4736">
      <w:r w:rsidRPr="00FD1C80">
        <w:t>Чаще всего бизнес решается на инвестиции под давлением внешних обстоятельств, и основные мотивы в этом случае таковы:</w:t>
      </w:r>
    </w:p>
    <w:p w14:paraId="4F58FB54" w14:textId="77777777" w:rsidR="007D4736" w:rsidRPr="00FD1C80" w:rsidRDefault="007D4736" w:rsidP="00DD360B">
      <w:pPr>
        <w:pStyle w:val="aff8"/>
        <w:numPr>
          <w:ilvl w:val="0"/>
          <w:numId w:val="32"/>
        </w:numPr>
      </w:pPr>
      <w:r w:rsidRPr="00FD1C80">
        <w:t>устранение физического износа производственных мощностей и их восстановление с тем, чтобы предотвратить сокращение выпуска, снижение качества продукции и соответствующее уменьшение доходов;</w:t>
      </w:r>
    </w:p>
    <w:p w14:paraId="23AE92C5" w14:textId="77777777" w:rsidR="007D4736" w:rsidRPr="00FD1C80" w:rsidRDefault="007D4736" w:rsidP="00DD360B">
      <w:pPr>
        <w:pStyle w:val="aff8"/>
        <w:numPr>
          <w:ilvl w:val="0"/>
          <w:numId w:val="32"/>
        </w:numPr>
      </w:pPr>
      <w:r w:rsidRPr="00FD1C80">
        <w:t>расширение производственных мощностей с целью увеличения выпуска продукции и наращивания доходов;</w:t>
      </w:r>
    </w:p>
    <w:p w14:paraId="7B414D74" w14:textId="77777777" w:rsidR="007D4736" w:rsidRPr="00FD1C80" w:rsidRDefault="007D4736" w:rsidP="00DD360B">
      <w:pPr>
        <w:pStyle w:val="aff8"/>
        <w:numPr>
          <w:ilvl w:val="0"/>
          <w:numId w:val="32"/>
        </w:numPr>
      </w:pPr>
      <w:r w:rsidRPr="00FD1C80">
        <w:t>технологическая модернизация с целью повышения качества продукции или выпуска новых видов продукции.</w:t>
      </w:r>
    </w:p>
    <w:p w14:paraId="13455CB2" w14:textId="77777777" w:rsidR="007D4736" w:rsidRPr="00FD1C80" w:rsidRDefault="007D4736" w:rsidP="007D4736">
      <w:r w:rsidRPr="00FD1C80">
        <w:t>В свою очередь, стремление к модернизации может объясняться двумя разными мотивами. Либо предприниматель надеется продавать новую продукцию или продукцию с повышенным качеством по более высокой цене, либо он борется за сохранение своих рыночных позиций, соревнуясь с конкурентами, которые также модернизируются. Во втором случае вполне подходит аналогия с цитатой из книги про Алису в Стране чудес: «Нужно бежать со всех ног, чтобы только оставаться на месте, а чтобы куда-то попасть, надо бежать как минимум вдвое быстрее».</w:t>
      </w:r>
    </w:p>
    <w:p w14:paraId="6701CE63" w14:textId="77777777" w:rsidR="007D4736" w:rsidRPr="00FD1C80" w:rsidRDefault="007D4736" w:rsidP="007D4736">
      <w:r w:rsidRPr="00FD1C80">
        <w:t>Однако перечисленных мотивов, пожалуй, недостаточно, чтобы объяснить, почему прирост инвестиций в основной капитал в России оказался почти в три раза выше, чем предрекало Минэкономразвития РФ в апреле 2025 года. Столь высокая инвестиционная динамика в условиях «экономического заморозка» стала возможной из-за следующих дополнительных факторов.</w:t>
      </w:r>
    </w:p>
    <w:p w14:paraId="4B578EDF" w14:textId="77777777" w:rsidR="007D4736" w:rsidRPr="00FD1C80" w:rsidRDefault="007D4736" w:rsidP="007D4736">
      <w:r w:rsidRPr="00FD1C80">
        <w:t xml:space="preserve">Во-первых, имела место инерция от ранее запущенных проектов. Многие предприятия поверили в тот экономический подъем, который проявился в 2021 и в 2023–2024 годах, и потратили деньги на модернизацию старых и создание новых мощностей. Однако </w:t>
      </w:r>
      <w:r w:rsidRPr="00FD1C80">
        <w:lastRenderedPageBreak/>
        <w:t>значительная часть подобных проектов требует вложения денег на протяжении целого ряда лет. И если проект уже был запущен, то в большинстве случаев его стараются довести до конца, даже несмотря на ухудшение экономических условий. Потому что потери в случае отказа от завершения проекта могут оказаться намного выше. Кроме того, если ситуация в российской экономике достаточно быстро исправится, то ранее сделанные инвестиции в конце концов себя оправдают, пусть и несколько позже первоначальных ожиданий. Таким образом, вложения в уже начатые проекты во многом поддержали инвестиционную динамику 2025 года. Однако, если темпы роста в российской экономике не восстановятся, эта инвестиционная инерция, разумеется, через год-другой перестанет быть значимой.</w:t>
      </w:r>
    </w:p>
    <w:p w14:paraId="7910D1DB" w14:textId="77777777" w:rsidR="007D4736" w:rsidRPr="00FD1C80" w:rsidRDefault="007D4736" w:rsidP="007D4736">
      <w:r w:rsidRPr="00FD1C80">
        <w:t xml:space="preserve">Во-вторых, в условиях острого дефицита квалифицированных работников на наши предприятия все сильнее давит необходимость замещения труда капиталом. </w:t>
      </w:r>
    </w:p>
    <w:p w14:paraId="154FBE64" w14:textId="77777777" w:rsidR="007D4736" w:rsidRPr="00FD1C80" w:rsidRDefault="007D4736" w:rsidP="007D4736">
      <w:r w:rsidRPr="00FD1C80">
        <w:t>Без покупки новых технологических решений, без приобретения более эффективной техники, без модернизации производственных площадей добиться значительного повышения производительности труда и соответствующего снижения потребности в рабочей силе почти невозможно. Дополнительное ускорение этим процессам придает опережающий рост заработных плат наемных работников, который наблюдается в России начиная с 2022 года. Наша страна начала наконец вырываться из ловушки дешевого труда, что неизбежно повышает эффективность действий по автоматизации, цифровизации, роботизации и механизации производственных процессов. В результате в настоящий момент многие российские предприятия изо всех сил стремятся повысить удельный вес затрат на капитал и снизить удельный вес затрат на труд. И это также способствует поддержанию высокой инвестиционной динамики.</w:t>
      </w:r>
    </w:p>
    <w:p w14:paraId="2F47B129" w14:textId="77777777" w:rsidR="007D4736" w:rsidRPr="00FD1C80" w:rsidRDefault="007D4736" w:rsidP="007D4736">
      <w:r w:rsidRPr="00FD1C80">
        <w:t>В-третьих, из-за крупномасштабных антироссийских санкций наша страна утратила часть возможностей по закупке за рубежом готовых научно-технологических и инженерных решений. В прежние времена этот импорт знаний и технологий позволял нашим властям и нашему крупному бизнесу экономить довольно большие деньги за счет минимизации собственных капитальных вложений в фундаментальную и прикладную науку, проектно-конструкторское дело и инжиниринг. Но сейчас подобный подход не только физически лишает Россию нормального доступа к целому ряду ключевых технологий, но и влечет за собой огромные долгосрочные риски для обороноспособности страны и конкурентоспособности наших компаний. Как следствие, у нас ускоряется рост инвестиций в некоторые виды НИОКР, а также в создание и освоение новых технологий. Пока речь идет преимущественно о технологиях оборонного назначения, но есть уже немало примеров удачной разработки и внедрения отечественных технологий в гражданской сфере.</w:t>
      </w:r>
    </w:p>
    <w:p w14:paraId="6C643986" w14:textId="77777777" w:rsidR="007D4736" w:rsidRPr="00FD1C80" w:rsidRDefault="007D4736" w:rsidP="007D4736">
      <w:r w:rsidRPr="00FD1C80">
        <w:t>В частности, благодаря бюджетным инвестициям были разработаны, произведены и в 2025 году разрешены к применению две отечественные инновационные вакцины против рака. Также в 2025 году первые испытательные полеты совершили новые российские пассажирские самолеты «Суперджет-100» и МС-21 с практически полностью отечественной «начинкой». Следует отметить, что инвестиции в создание этих самолетов финансировались в том числе из внебюджетных источников.</w:t>
      </w:r>
    </w:p>
    <w:p w14:paraId="5BFFBC65" w14:textId="77777777" w:rsidR="007D4736" w:rsidRPr="00FD1C80" w:rsidRDefault="007D4736" w:rsidP="007D4736">
      <w:r w:rsidRPr="007D4736">
        <w:t xml:space="preserve">Уверенно продвигается вперед финансируемый «Росатомом» долгосрочный проект «Прорыв», основанный на использовании отечественных реакторов на быстрых нейтронах и нацеленный на замыкание ядерного топливного цикла. </w:t>
      </w:r>
      <w:r w:rsidRPr="00FD1C80">
        <w:t xml:space="preserve">Полномасштабная </w:t>
      </w:r>
      <w:r w:rsidRPr="00FD1C80">
        <w:lastRenderedPageBreak/>
        <w:t>реализация этого проекта позволит в будущем избавиться от преобладающей части радиоактивных отходов атомной энергетики и повысить эффективность использования природного урана примерно в 100 раз, радикально снизив зависимость отрасли от запасов первичного сырья. Не менее успешно продвигается еще один долгоиграющий инвестиционный проект «Росатома» — серийное производство ледоколов с ядерными силовыми установками. И дело не только в том, что Россия — единственная страна, освоившая серийный выпуск атомных ледоколов, но и в том, что в силу климатических изменений конкурентоспособность Северного морского пути как внутренней и транзитной транспортной артерии постоянно растет. Но для того, чтобы в полной мере воспользоваться этим конкурентным преимуществом, надо иметь много мощных ледоколов, и эту задачу наша страна уверенно решает. Таким образом, Россия продолжает оставаться бесспорным глобальным лидером в этой высокотехнологичной сфере, что в дальнейшем должно принести нам немалые экономические выигрыши.</w:t>
      </w:r>
    </w:p>
    <w:p w14:paraId="7CEB4C20" w14:textId="77777777" w:rsidR="007D4736" w:rsidRPr="00FD1C80" w:rsidRDefault="007D4736" w:rsidP="007D4736">
      <w:r w:rsidRPr="00FD1C80">
        <w:t>Впрочем, следует признать, что пока нет четких статистических подтверждений того факта, что инвестиционные расходы на НИОКР в России растут опережающими темпами. По всей видимости, точечные успехи в импортозамещении высоких технологий пока не переросли во фронтальный прогресс. Да и трудно ожидать быстрых успехов в этой крайне капиталоемкой сфере в условиях столь жесткой макрофинансовой политики.</w:t>
      </w:r>
    </w:p>
    <w:p w14:paraId="69D454DE" w14:textId="77777777" w:rsidR="007D4736" w:rsidRPr="00FD1C80" w:rsidRDefault="007D4736" w:rsidP="007D4736">
      <w:r w:rsidRPr="00FD1C80">
        <w:t>Тем не менее, несмотря на все сложности, именно сохранение высокой инвестиционной активности и будет играть главную роль в восстановлении темпов экономического роста и повышении конкурентоспособности российской экономики. С этой целью мероприятия по поддержке инвестиционной активности должны продолжаться, масштабы финансирования этих мероприятий необходимо постоянно увеличивать, а стоимость кредитов в экономике надо постепенно уменьшать.</w:t>
      </w:r>
    </w:p>
    <w:p w14:paraId="11C8C269" w14:textId="77777777" w:rsidR="007D4736" w:rsidRPr="00FD1C80" w:rsidRDefault="007D4736" w:rsidP="007D4736">
      <w:r w:rsidRPr="00FD1C80">
        <w:t>Вместе с тем меры финансовой поддержки и стимулирования инвестиций должны претворяться в жизнь с учетом всех возможных рисков. Плохо продуманное вливание большого объема денег в инвестиционные процессы действительно может повлечь за собой массу отрицательных последствий: надувание ценовых пузырей, перепроизводство невостребованной рынком продукции, появление большого числа низкоэффективных инвестиционных проектов, «распил» бюджетных денег и т. п.</w:t>
      </w:r>
    </w:p>
    <w:p w14:paraId="5DD6EFFD" w14:textId="77777777" w:rsidR="007D4736" w:rsidRPr="00FD1C80" w:rsidRDefault="007D4736" w:rsidP="007D4736">
      <w:r w:rsidRPr="00FD1C80">
        <w:t>Размышляя на эту тему, можно понять и отчасти принять опасения Банка России и Минфина. С одной стороны, можно вполне аргументированно оспаривать тезис наших финансовых властей о текущем перегреве всей российской экономики.</w:t>
      </w:r>
    </w:p>
    <w:p w14:paraId="19C19F72" w14:textId="77777777" w:rsidR="007D4736" w:rsidRPr="00FD1C80" w:rsidRDefault="007D4736" w:rsidP="007D4736">
      <w:r w:rsidRPr="00FD1C80">
        <w:t>На мой взгляд, за перегрев зачастую принимаются структурные сдвиги в российской экономике, причем сдвиги благоприятного характера: опережающий рост обрабатывающих отраслей, увеличение оплаты труда квалифицированных работников, территориальный сдвиг экономической активности на восток страны и т. д.</w:t>
      </w:r>
    </w:p>
    <w:p w14:paraId="340E866C" w14:textId="77777777" w:rsidR="007D4736" w:rsidRPr="00FD1C80" w:rsidRDefault="007D4736" w:rsidP="007D4736">
      <w:r w:rsidRPr="00FD1C80">
        <w:t xml:space="preserve">С другой стороны, трудно отрицать, что элементы перегрева и признаки ценового пузыря сейчас в явном виде можно наблюдать, например, на рынке жилой недвижимости во многих российских городах. Причем основной причиной надувания этого пузыря стала не слишком удачная настройка инвестиционных механизмов в жилищном строительстве. Как следствие, несмотря на приток в отрасль больших денег и постоянно растущие объемы строительства, жилье не становится более доступным для российских </w:t>
      </w:r>
      <w:r w:rsidRPr="00FD1C80">
        <w:lastRenderedPageBreak/>
        <w:t>граждан. Все последние годы рост доходов населения России никак не может угнаться за ростом стоимости жилья.</w:t>
      </w:r>
    </w:p>
    <w:p w14:paraId="2C47A4F1" w14:textId="77777777" w:rsidR="007D4736" w:rsidRPr="00FD1C80" w:rsidRDefault="007D4736" w:rsidP="007D4736">
      <w:r w:rsidRPr="00FD1C80">
        <w:t>Чтобы избежать перечисленных рисков, нам нужна грамотная селекция инвестпроектов, особенно в случаях, когда используются бюджетные деньги. Кроме того, нужна и селекция механизмов поддержки инвестиций. Использование оправдавших себя инструментов должно расширяться, как, например, в случае с фондами развития промышленности. А применение малоэффективных инструментов должно как минимум приостанавливаться.</w:t>
      </w:r>
    </w:p>
    <w:p w14:paraId="538F84DF" w14:textId="77777777" w:rsidR="007D4736" w:rsidRPr="00FD1C80" w:rsidRDefault="007D4736" w:rsidP="007D4736">
      <w:r w:rsidRPr="00FD1C80">
        <w:t>Работа с рисками не должна превращаться в тотальное торможение инвестиционных процессов и экономического развития страны. Потому что в долгосрочной перспективе Россию могут устроить только высокие темпы роста, которые невозможны без устойчиво высокой инвестиционной активности.</w:t>
      </w:r>
    </w:p>
    <w:p w14:paraId="651FD5E6" w14:textId="77777777" w:rsidR="007D4736" w:rsidRPr="00FD1C80" w:rsidRDefault="007D4736" w:rsidP="007D4736">
      <w:r w:rsidRPr="00FD1C80">
        <w:t>Дмитрий Кувалин, заместитель директора Института народнохозяйственного прогнозирования РАН</w:t>
      </w:r>
    </w:p>
    <w:p w14:paraId="5C0AEAC1" w14:textId="09EC4047" w:rsidR="007D4736" w:rsidRPr="00FD1C80" w:rsidRDefault="007D4736" w:rsidP="007D4736">
      <w:hyperlink r:id="rId41" w:history="1">
        <w:r w:rsidRPr="00585A66">
          <w:rPr>
            <w:rStyle w:val="a3"/>
            <w:lang w:val="en-US"/>
          </w:rPr>
          <w:t>https</w:t>
        </w:r>
        <w:r w:rsidRPr="00FD1C80">
          <w:rPr>
            <w:rStyle w:val="a3"/>
          </w:rPr>
          <w:t>://</w:t>
        </w:r>
        <w:r w:rsidRPr="00585A66">
          <w:rPr>
            <w:rStyle w:val="a3"/>
            <w:lang w:val="en-US"/>
          </w:rPr>
          <w:t>www</w:t>
        </w:r>
        <w:r w:rsidRPr="00FD1C80">
          <w:rPr>
            <w:rStyle w:val="a3"/>
          </w:rPr>
          <w:t>.</w:t>
        </w:r>
        <w:r w:rsidRPr="00585A66">
          <w:rPr>
            <w:rStyle w:val="a3"/>
            <w:lang w:val="en-US"/>
          </w:rPr>
          <w:t>kommersant</w:t>
        </w:r>
        <w:r w:rsidRPr="00FD1C80">
          <w:rPr>
            <w:rStyle w:val="a3"/>
          </w:rPr>
          <w:t>.</w:t>
        </w:r>
        <w:r w:rsidRPr="00585A66">
          <w:rPr>
            <w:rStyle w:val="a3"/>
            <w:lang w:val="en-US"/>
          </w:rPr>
          <w:t>ru</w:t>
        </w:r>
        <w:r w:rsidRPr="00FD1C80">
          <w:rPr>
            <w:rStyle w:val="a3"/>
          </w:rPr>
          <w:t>/</w:t>
        </w:r>
        <w:r w:rsidRPr="00585A66">
          <w:rPr>
            <w:rStyle w:val="a3"/>
            <w:lang w:val="en-US"/>
          </w:rPr>
          <w:t>doc</w:t>
        </w:r>
        <w:r w:rsidRPr="00FD1C80">
          <w:rPr>
            <w:rStyle w:val="a3"/>
          </w:rPr>
          <w:t>/8269466</w:t>
        </w:r>
      </w:hyperlink>
      <w:r w:rsidRPr="00FD1C80">
        <w:t xml:space="preserve"> </w:t>
      </w:r>
    </w:p>
    <w:p w14:paraId="10B60787" w14:textId="1CDDACDF" w:rsidR="009F5BB9" w:rsidRPr="009F5BB9" w:rsidRDefault="009F5BB9" w:rsidP="009F5BB9">
      <w:pPr>
        <w:pStyle w:val="2"/>
      </w:pPr>
      <w:bookmarkStart w:id="128" w:name="_Hlk216332511"/>
      <w:bookmarkStart w:id="129" w:name="_Toc216332991"/>
      <w:r w:rsidRPr="009F5BB9">
        <w:t>РБК, 11.12.2025, Частных инвесторов накрыл финансовый инжиниринг</w:t>
      </w:r>
      <w:bookmarkEnd w:id="129"/>
    </w:p>
    <w:p w14:paraId="15F1A470" w14:textId="77777777" w:rsidR="009F5BB9" w:rsidRPr="009F5BB9" w:rsidRDefault="009F5BB9" w:rsidP="009F5BB9">
      <w:pPr>
        <w:pStyle w:val="3"/>
      </w:pPr>
      <w:bookmarkStart w:id="130" w:name="_Toc216332992"/>
      <w:r w:rsidRPr="009F5BB9">
        <w:t>Объем выпуска структурных облигаций за последние три года вырос более чем в пять раз, подсчитали в Банке России. Это настораживает ЦБ: доходность бумаг, которые предлагались частным инвесторам, оказалась низкой или отрицательной.</w:t>
      </w:r>
      <w:bookmarkEnd w:id="130"/>
    </w:p>
    <w:p w14:paraId="723E194D" w14:textId="77777777" w:rsidR="009F5BB9" w:rsidRPr="009F5BB9" w:rsidRDefault="009F5BB9" w:rsidP="009F5BB9">
      <w:r w:rsidRPr="009F5BB9">
        <w:t>За последние три года на российском рынке наблюдается бум структурных облигаций, которые на самом деле имеют крайне низкую доходность или вовсе приносят убытки частным инвесторам, следует из аналитической записки ЦБ.</w:t>
      </w:r>
    </w:p>
    <w:p w14:paraId="535D9D27" w14:textId="77777777" w:rsidR="009F5BB9" w:rsidRPr="009F5BB9" w:rsidRDefault="009F5BB9" w:rsidP="009F5BB9">
      <w:r w:rsidRPr="009F5BB9">
        <w:t xml:space="preserve">По данным ЦБ, совокупный объем выпуска структурных продуктов (к ним относятся структурные облигации и облигации со структурным доходом) вырос в 5,2 раза. </w:t>
      </w:r>
      <w:r w:rsidRPr="009F5BB9">
        <w:rPr>
          <w:lang w:val="en-US"/>
        </w:rPr>
        <w:t>E</w:t>
      </w:r>
      <w:r w:rsidRPr="009F5BB9">
        <w:t>сли в начале 2022 года он составлял 357 млрд руб. (768 выпусков), то к началу 2025-го достиг 1,9 трлн руб. (2 тыс. выпусков).</w:t>
      </w:r>
    </w:p>
    <w:p w14:paraId="4962B683" w14:textId="77777777" w:rsidR="009F5BB9" w:rsidRPr="009F5BB9" w:rsidRDefault="009F5BB9" w:rsidP="009F5BB9">
      <w:r w:rsidRPr="009F5BB9">
        <w:t>Фактическая доходность по бумагам, которые уже были погашены, достигает лишь 3,2% годовых, подсчитали в ЦБ. По его оценкам, в абсолютном выражении наибольшие убытки от владения структурными облигациями понесли граждане. Банк России впервые проанализировал рынок продуктов со структурным доходом и рассчитал, какую доходность обещают инвесторам и насколько она расходится с реальностью.</w:t>
      </w:r>
    </w:p>
    <w:p w14:paraId="6B009528" w14:textId="77777777" w:rsidR="009F5BB9" w:rsidRPr="009F5BB9" w:rsidRDefault="009F5BB9" w:rsidP="009F5BB9">
      <w:r w:rsidRPr="009F5BB9">
        <w:t>Кто заработал, а кто потерял</w:t>
      </w:r>
    </w:p>
    <w:p w14:paraId="10670A02" w14:textId="77777777" w:rsidR="009F5BB9" w:rsidRPr="0084795C" w:rsidRDefault="009F5BB9" w:rsidP="009F5BB9">
      <w:r w:rsidRPr="009F5BB9">
        <w:t xml:space="preserve">Подавляющий объем структурных продуктов в России (93,5%) обращается на внебиржевом рынке, поэтому централизованного учета по ним нет. </w:t>
      </w:r>
      <w:r w:rsidRPr="0084795C">
        <w:t xml:space="preserve">Такие бумаги, в частности, выпускают банки, брокеры, дилеры и иные финансовые компании, кому это разрешено по роду деятельности. Они могут продавать структурные облигации физическим лицам напрямую, но только квалифицированным инвесторам (с активами не менее 12 млн руб. в 2025 году или профильным образованием в сфере финансов), а также юридическим лицам - например, страховым компаниям. Те, в свою очередь, могут </w:t>
      </w:r>
      <w:r w:rsidRPr="0084795C">
        <w:lastRenderedPageBreak/>
        <w:t>предлагать гражданам полисы инвестиционного страхования жизни (ИСЖ) с характеристиками, повторяющими структурные облигации. "Недорогие" ИСЖ, предполагающие вложения до 1,4 млн руб., доступны неквалифицированным инвесторам.</w:t>
      </w:r>
    </w:p>
    <w:p w14:paraId="5BF7A68C" w14:textId="77777777" w:rsidR="009F5BB9" w:rsidRPr="0084795C" w:rsidRDefault="009F5BB9" w:rsidP="009F5BB9">
      <w:r w:rsidRPr="0084795C">
        <w:t>Главными эмитентами структурных облигаций, ориентированных на розничный сегмент, выступают "Сбербанк КИБ", ВТБ и Альфа-банк, сообщил ЦБ. По его оценкам, на июль 2025 года банки, брокеры и дилеры выпустили такие бумаги на 399 млрд руб., больше половины этого объема - 52%, или 207,5 млрд руб., - приобрели физлица. Остальные структурные продукты выпускали специализированные финансовые общества.</w:t>
      </w:r>
    </w:p>
    <w:p w14:paraId="46BD2F10" w14:textId="77777777" w:rsidR="009F5BB9" w:rsidRPr="0084795C" w:rsidRDefault="009F5BB9" w:rsidP="009F5BB9">
      <w:r w:rsidRPr="0084795C">
        <w:t>Хотя граждане не являются основными покупателями структурных облигаций, именно они несут по этому инструменту наиболее сильные убытки. "Анализ выпусков с наихудшим финансовым результатом (с доходностью ниже чем минус 50% годовых) показал, что наибольшей их долей владели физические лица. Граждане инвестировали преимущественно в выпуски, привязанные к ценовой динамике акций. В выпуски с наиболее высокой доходностью (более 30% годовых) инвестировали преимущественно страховщики и профессиональные участники финансового рынка", - подчеркивает Банк России.</w:t>
      </w:r>
    </w:p>
    <w:p w14:paraId="62C3495C" w14:textId="77777777" w:rsidR="009F5BB9" w:rsidRPr="0084795C" w:rsidRDefault="009F5BB9" w:rsidP="009F5BB9">
      <w:r w:rsidRPr="0084795C">
        <w:t>Из расчетов ЦБ следует, что в уже погашенных бумагах с доходностью минус 40% и менее (то есть инвесторам вернулось 60% от вложенного или менее) доля физлиц - более 70%, в бумагах с доходностью минус 40-30% - более 80%.</w:t>
      </w:r>
    </w:p>
    <w:p w14:paraId="78E23260" w14:textId="77777777" w:rsidR="009F5BB9" w:rsidRPr="0084795C" w:rsidRDefault="009F5BB9" w:rsidP="009F5BB9">
      <w:r w:rsidRPr="0084795C">
        <w:t xml:space="preserve">ЦБ также указывает, что структурные облигации как класс финансовых инструментов "характеризуются недополученными доходами в сравнении с инвестициями с меньшим уровнем риска". Они, например, проигрывают индексу корпоративных облигаций </w:t>
      </w:r>
      <w:r w:rsidRPr="009F5BB9">
        <w:rPr>
          <w:lang w:val="en-US"/>
        </w:rPr>
        <w:t>RUCBTRNS</w:t>
      </w:r>
      <w:r w:rsidRPr="0084795C">
        <w:t>, фондам денежного рынка или средней доходности ОФЗ на сопоставимых сроках. Медианное же значение доходности структурных облигаций в 2024 году составило 4,8%, в 2023-м - 5,5%. Для сравнения: средняя ставка ЦБ в эти же годы составляла 17,5 и 10% соответственно, а среднегодовая доходность ОФЗ - 16,4 и 9,7%.</w:t>
      </w:r>
    </w:p>
    <w:p w14:paraId="18B3728E" w14:textId="77777777" w:rsidR="009F5BB9" w:rsidRPr="0084795C" w:rsidRDefault="009F5BB9" w:rsidP="009F5BB9">
      <w:r w:rsidRPr="0084795C">
        <w:t>Почему физлица покупают бумаги с низким доходом</w:t>
      </w:r>
    </w:p>
    <w:p w14:paraId="373E77CB" w14:textId="77777777" w:rsidR="009F5BB9" w:rsidRPr="0084795C" w:rsidRDefault="009F5BB9" w:rsidP="009F5BB9">
      <w:r w:rsidRPr="0084795C">
        <w:t>Россияне покупают структурные облигации, так как не могут оценить их реальную доходность, делают выводы аналитики ЦБ.</w:t>
      </w:r>
    </w:p>
    <w:p w14:paraId="72868826" w14:textId="77777777" w:rsidR="009F5BB9" w:rsidRPr="0084795C" w:rsidRDefault="009F5BB9" w:rsidP="009F5BB9">
      <w:r w:rsidRPr="0084795C">
        <w:t>"Ключевые информационные документы, предназначенные для инвесторов, содержат упоминание потенциальной доходности 20-50% годовых в умеренном и позитивном сценариях. Одновременно ожидаемый результат является слабо предсказуемым. Оценку затрудняет сложная спецификация финансового продукта, в который встроено множество опционов. Информация ключевого информационного документа может носить непроверяемый характер", - описывают ситуацию в ЦБ.</w:t>
      </w:r>
    </w:p>
    <w:p w14:paraId="2E221F1B" w14:textId="77777777" w:rsidR="009F5BB9" w:rsidRPr="0084795C" w:rsidRDefault="009F5BB9" w:rsidP="009F5BB9">
      <w:r w:rsidRPr="0084795C">
        <w:t>***</w:t>
      </w:r>
    </w:p>
    <w:p w14:paraId="6E1007AD" w14:textId="77777777" w:rsidR="009F5BB9" w:rsidRPr="0084795C" w:rsidRDefault="009F5BB9" w:rsidP="009F5BB9">
      <w:r w:rsidRPr="0084795C">
        <w:t>Структурные облигации как класс финансовых инструментов "характеризуются недополученными доходами в сравнении с инвестициями с меньшим уровнем риска", отмечают аналитики ЦБ</w:t>
      </w:r>
    </w:p>
    <w:p w14:paraId="780372E0" w14:textId="77777777" w:rsidR="009F5BB9" w:rsidRPr="0084795C" w:rsidRDefault="009F5BB9" w:rsidP="009F5BB9">
      <w:r w:rsidRPr="0084795C">
        <w:t>***</w:t>
      </w:r>
    </w:p>
    <w:p w14:paraId="375B0552" w14:textId="77777777" w:rsidR="009F5BB9" w:rsidRPr="0084795C" w:rsidRDefault="009F5BB9" w:rsidP="009F5BB9">
      <w:r w:rsidRPr="0084795C">
        <w:lastRenderedPageBreak/>
        <w:t>₽1,9 трлн составил совокупный объем выпуска структурных продуктов к началу 2025 года, по данным ЦБ</w:t>
      </w:r>
    </w:p>
    <w:p w14:paraId="39E7DDB3" w14:textId="77777777" w:rsidR="009F5BB9" w:rsidRPr="0084795C" w:rsidRDefault="009F5BB9" w:rsidP="009F5BB9">
      <w:r w:rsidRPr="0084795C">
        <w:t>***</w:t>
      </w:r>
    </w:p>
    <w:p w14:paraId="0F30FDBD" w14:textId="77777777" w:rsidR="009F5BB9" w:rsidRPr="0084795C" w:rsidRDefault="009F5BB9" w:rsidP="009F5BB9">
      <w:r w:rsidRPr="0084795C">
        <w:t>Как устроены структурные облигации</w:t>
      </w:r>
    </w:p>
    <w:p w14:paraId="6582E9BD" w14:textId="77777777" w:rsidR="009F5BB9" w:rsidRPr="0084795C" w:rsidRDefault="009F5BB9" w:rsidP="009F5BB9">
      <w:r w:rsidRPr="0084795C">
        <w:t>Структурные облигации - это не бонды в классическом понимании, по экономической природе они представляют собой производные финансовые инструменты, поясняет Банк России в записке. Регулятор называет такой инструмент "результатом финансового инжиниринга".</w:t>
      </w:r>
    </w:p>
    <w:p w14:paraId="6A4DECB2" w14:textId="77777777" w:rsidR="009F5BB9" w:rsidRPr="0084795C" w:rsidRDefault="009F5BB9" w:rsidP="009F5BB9">
      <w:r w:rsidRPr="0084795C">
        <w:t>Типовая структурная облигация на российском рынке выглядит так: это необеспеченное обязательство эмитента со сроком погашения до года (но есть и длинные бумаги) и символическим купоном в 0,1%. Доход по такому инструменту приносит разовый дополнительный платеж при погашении, а его величина может зависеть от изменения цены базового актива, на который выпущен инструмент, - индекса, валютной пары, акций одной или нескольких компаний. Типовая структурная облигация не имеет вторичного обращения, то есть инвестор должен дожидаться истечения ее срока или досрочного погашения.</w:t>
      </w:r>
    </w:p>
    <w:p w14:paraId="4A7E5E3A" w14:textId="77777777" w:rsidR="009F5BB9" w:rsidRPr="0084795C" w:rsidRDefault="009F5BB9" w:rsidP="009F5BB9">
      <w:r w:rsidRPr="0084795C">
        <w:t>Регулятор также указывает, что у типовой структурной облигации нет защиты капитала, то есть если базовый актив уйдет в минус, инвестор получит меньше того, что он вложил изначально. В записке ЦБ упоминается другой продукт - облигации со структурным доходом. Как раз они, по закону "О рынке ценных бумаг", предполагают минимальную защиту вложений инвестора, но объем таких бумаг в восемь раз меньше, чем структурных облигаций, - 206 млрд руб. против 1,66 трлн руб. на начало этого года.</w:t>
      </w:r>
    </w:p>
    <w:p w14:paraId="65AB5085" w14:textId="6CF1B0AF" w:rsidR="009F5BB9" w:rsidRPr="00FD1C80" w:rsidRDefault="009F5BB9" w:rsidP="009F5BB9">
      <w:r w:rsidRPr="00FD1C80">
        <w:t>Маргарита Мордовина</w:t>
      </w:r>
    </w:p>
    <w:p w14:paraId="1D4966F9" w14:textId="6014A33D" w:rsidR="009D1B01" w:rsidRPr="009D1B01" w:rsidRDefault="009D1B01" w:rsidP="009D1B01">
      <w:pPr>
        <w:pStyle w:val="2"/>
      </w:pPr>
      <w:bookmarkStart w:id="131" w:name="_Toc216332993"/>
      <w:bookmarkEnd w:id="128"/>
      <w:r w:rsidRPr="009D1B01">
        <w:t>Коммерсантъ, 11.12.2025, Валютный долг за рубли</w:t>
      </w:r>
      <w:bookmarkEnd w:id="131"/>
    </w:p>
    <w:p w14:paraId="310A9784" w14:textId="77777777" w:rsidR="009D1B01" w:rsidRPr="009D1B01" w:rsidRDefault="009D1B01" w:rsidP="009D1B01">
      <w:pPr>
        <w:pStyle w:val="3"/>
      </w:pPr>
      <w:bookmarkStart w:id="132" w:name="_Toc216332994"/>
      <w:r w:rsidRPr="009D1B01">
        <w:t>Новый цикл понижения ставки Федеральной резервной системы США (ФРС) привел к снижению доходности американских облигаций. Если раньше этот фактор влиял и на российские валютные облигации, то на фоне изоляции большую роль приобрели динамика курса рубля и политика Банка России. Локальные инвесторы проявляют высокий интерес к таким бумагам, позволяющим снизить валютный риск, а также заработать в качественных бумагах 5–7% годовых в валюте.</w:t>
      </w:r>
      <w:bookmarkEnd w:id="132"/>
    </w:p>
    <w:p w14:paraId="7E636F4D" w14:textId="77777777" w:rsidR="009D1B01" w:rsidRPr="009D1B01" w:rsidRDefault="009D1B01" w:rsidP="009D1B01">
      <w:r w:rsidRPr="009D1B01">
        <w:t>Осенью 2025 года ФРС США после восьмимесячной паузы приступила к новому этапу снижения ключевой ставки. В сентябре Комитет по открытым рынкам (</w:t>
      </w:r>
      <w:r w:rsidRPr="009D1B01">
        <w:rPr>
          <w:lang w:val="en-US"/>
        </w:rPr>
        <w:t>FOMC</w:t>
      </w:r>
      <w:r w:rsidRPr="009D1B01">
        <w:t>), как и обещал в конце августа глава ФРС Джером Пауэлл, снизил ставку на 25 базисных пунктов (б. п.), до диапазона 4–4,25% годовых. В октябре регулятор произвел понижение до 3,75–4% — минимума с ноября 2022 года.</w:t>
      </w:r>
    </w:p>
    <w:p w14:paraId="47B1E0B2" w14:textId="77777777" w:rsidR="009D1B01" w:rsidRPr="009D1B01" w:rsidRDefault="009D1B01" w:rsidP="009D1B01">
      <w:r w:rsidRPr="009D1B01">
        <w:t xml:space="preserve">Хотя инфляционные риски, подстегнутые внешней политикой президента США, с начала года и выросли, при принятии решения </w:t>
      </w:r>
      <w:r w:rsidRPr="009D1B01">
        <w:rPr>
          <w:lang w:val="en-US"/>
        </w:rPr>
        <w:t>FOMC</w:t>
      </w:r>
      <w:r w:rsidRPr="009D1B01">
        <w:t xml:space="preserve"> руководствовался в первую очередь данными по безработице, которая, несмотря на рост экономики, держится на повышенном уровне. В августе безработица в США увеличилась на 0,1 процентного пункта — до 4,3%. В сентябре показатель подрос до 4,4%, что стало самым высоким значением за три года. В октябре индикатор не оценивался Министерством труда из-за </w:t>
      </w:r>
      <w:r w:rsidRPr="009D1B01">
        <w:lastRenderedPageBreak/>
        <w:t>действовавшего в стране шатдауна, что только усилило нервозность участников рынка. Поэтому до конца года допускается еще одно снижения ставки ФРС.</w:t>
      </w:r>
    </w:p>
    <w:p w14:paraId="0E05F2F2" w14:textId="77777777" w:rsidR="009D1B01" w:rsidRPr="001E057D" w:rsidRDefault="009D1B01" w:rsidP="009D1B01">
      <w:r w:rsidRPr="009D1B01">
        <w:t xml:space="preserve">В 2026 году крупные американские банки не исключают, что экономика США прибавит примерно 1,8% при инфляции около 2,5%. При такой динамике, как считает портфельный управляющий </w:t>
      </w:r>
      <w:r w:rsidRPr="009D1B01">
        <w:rPr>
          <w:lang w:val="en-US"/>
        </w:rPr>
        <w:t>Astero</w:t>
      </w:r>
      <w:r w:rsidRPr="009D1B01">
        <w:t xml:space="preserve"> </w:t>
      </w:r>
      <w:r w:rsidRPr="009D1B01">
        <w:rPr>
          <w:lang w:val="en-US"/>
        </w:rPr>
        <w:t>Falcon</w:t>
      </w:r>
      <w:r w:rsidRPr="009D1B01">
        <w:t xml:space="preserve"> Алена Николаева, текущая ставка 3,75–4% становится чрезмерной, а потому рынок закладывает два-три раунда ее снижения с возможными паузами. Фьючерсы </w:t>
      </w:r>
      <w:r w:rsidRPr="009D1B01">
        <w:rPr>
          <w:lang w:val="en-US"/>
        </w:rPr>
        <w:t>Bloomberg</w:t>
      </w:r>
      <w:r w:rsidRPr="009D1B01">
        <w:t xml:space="preserve"> показывают шанс ухода к уровням ниже 3% к концу следующего года, хотя это скорее проявление рыночного оптимизма и ожидаемой волатильности, чем гарантированный сценарий. </w:t>
      </w:r>
      <w:r w:rsidRPr="001E057D">
        <w:t>«Тенденция очевидна. Риски рецидива инфляции в текущий момент сокращаются, а риски чрезмерной жесткости политики выходят на первый план»,— анализирует Алена Николаева.</w:t>
      </w:r>
    </w:p>
    <w:p w14:paraId="1545DF12" w14:textId="77777777" w:rsidR="009D1B01" w:rsidRPr="001E057D" w:rsidRDefault="009D1B01" w:rsidP="009D1B01">
      <w:r w:rsidRPr="001E057D">
        <w:t>Доходности минус</w:t>
      </w:r>
    </w:p>
    <w:p w14:paraId="348B6F03" w14:textId="77777777" w:rsidR="009D1B01" w:rsidRPr="001E057D" w:rsidRDefault="009D1B01" w:rsidP="009D1B01">
      <w:r w:rsidRPr="001E057D">
        <w:t xml:space="preserve">В условиях смягчения ДКП ФРС США происходит заметное снижение доходностей на американском долговом рынке. По данным </w:t>
      </w:r>
      <w:r w:rsidRPr="009D1B01">
        <w:rPr>
          <w:lang w:val="en-US"/>
        </w:rPr>
        <w:t>Investing</w:t>
      </w:r>
      <w:r w:rsidRPr="001E057D">
        <w:t>.</w:t>
      </w:r>
      <w:r w:rsidRPr="009D1B01">
        <w:rPr>
          <w:lang w:val="en-US"/>
        </w:rPr>
        <w:t>com</w:t>
      </w:r>
      <w:r w:rsidRPr="001E057D">
        <w:t>, в конце ноября доходность десятилетнего выпуска казначейских облигаций США (</w:t>
      </w:r>
      <w:r w:rsidRPr="009D1B01">
        <w:rPr>
          <w:lang w:val="en-US"/>
        </w:rPr>
        <w:t>US</w:t>
      </w:r>
      <w:r w:rsidRPr="001E057D">
        <w:t xml:space="preserve"> </w:t>
      </w:r>
      <w:r w:rsidRPr="009D1B01">
        <w:rPr>
          <w:lang w:val="en-US"/>
        </w:rPr>
        <w:t>Treasuries</w:t>
      </w:r>
      <w:r w:rsidRPr="001E057D">
        <w:t xml:space="preserve">) впервые с апреля приблизилась к 4% годовых. С августовского выступления Джерома Пауэлла потери составили почти 33 б. п. Сопоставимое снижение показали и более короткие выпуски 2–5-летних </w:t>
      </w:r>
      <w:r w:rsidRPr="009D1B01">
        <w:rPr>
          <w:lang w:val="en-US"/>
        </w:rPr>
        <w:t>US</w:t>
      </w:r>
      <w:r w:rsidRPr="001E057D">
        <w:t xml:space="preserve"> </w:t>
      </w:r>
      <w:r w:rsidRPr="009D1B01">
        <w:rPr>
          <w:lang w:val="en-US"/>
        </w:rPr>
        <w:t>Treasuries</w:t>
      </w:r>
      <w:r w:rsidRPr="001E057D">
        <w:t>, ставки по которым опустились до 3,5% и 3,59% годовых соответственно.</w:t>
      </w:r>
    </w:p>
    <w:p w14:paraId="642E85C7" w14:textId="77777777" w:rsidR="009D1B01" w:rsidRPr="001E057D" w:rsidRDefault="009D1B01" w:rsidP="009D1B01">
      <w:r w:rsidRPr="001E057D">
        <w:t>Политика американского финансового регулятора имеет одно из ключевых значений для долговых рынков не только США, но и всего мира, правда в части только долларовых долговых выпусков.</w:t>
      </w:r>
    </w:p>
    <w:p w14:paraId="67CF0C44" w14:textId="77777777" w:rsidR="009D1B01" w:rsidRPr="001E057D" w:rsidRDefault="009D1B01" w:rsidP="009D1B01">
      <w:r w:rsidRPr="001E057D">
        <w:t>В случае бумаг, номинированных в евро, уровни определяются уже политикой ЕЦБ. Причина такой зависимости, как отмечает Алена Николаева, заключается в том, что снижение ставок ведущими мировыми центробанками уменьшает стоимость фондирования, вслед за чем падают базовые доходности в долларе и евро. Следом начинают двигаться ставки по всем суверенным облигациям, номинированным в этих валютах, не только выпущенным ФРС или правительствами ЕС, но и эмитированным центробанками или минфинами других стран.</w:t>
      </w:r>
    </w:p>
    <w:p w14:paraId="0D1678E7" w14:textId="77777777" w:rsidR="009D1B01" w:rsidRPr="001E057D" w:rsidRDefault="009D1B01" w:rsidP="009D1B01">
      <w:r w:rsidRPr="001E057D">
        <w:t xml:space="preserve">При определении доходностей корпоративных выпусков инвесторы ориентируются на ставки ФРС и ЕЦБ, но с поправкой на такие внутренние факторы, как избыточное предложение, сделки </w:t>
      </w:r>
      <w:r w:rsidRPr="009D1B01">
        <w:rPr>
          <w:lang w:val="en-US"/>
        </w:rPr>
        <w:t>MA</w:t>
      </w:r>
      <w:r w:rsidRPr="001E057D">
        <w:t xml:space="preserve"> эмитента, миграция спроса из сегмента рынка в другой. В настоящее время, как отмечает госпожа Николаева, виден спрос на финансирование </w:t>
      </w:r>
      <w:r w:rsidRPr="009D1B01">
        <w:rPr>
          <w:lang w:val="en-US"/>
        </w:rPr>
        <w:t>AI</w:t>
      </w:r>
      <w:r w:rsidRPr="001E057D">
        <w:t>-инфраструктуры, что может дополнительно расширять спреды даже при падающих базовых ставках.</w:t>
      </w:r>
    </w:p>
    <w:p w14:paraId="3228F47C" w14:textId="77777777" w:rsidR="009D1B01" w:rsidRPr="001E057D" w:rsidRDefault="009D1B01" w:rsidP="009D1B01">
      <w:r w:rsidRPr="001E057D">
        <w:t>Изолированный рынок</w:t>
      </w:r>
    </w:p>
    <w:p w14:paraId="68380639" w14:textId="77777777" w:rsidR="009D1B01" w:rsidRPr="001E057D" w:rsidRDefault="009D1B01" w:rsidP="009D1B01">
      <w:r w:rsidRPr="001E057D">
        <w:t xml:space="preserve">До 2022 года политика ведущих мировых ЦБ влияла и на доходности российских валютных еврооблигаций Минфина РФ и корпоративных заемщиков. Их основными покупателями традиционно выступали международные инвесторы, которые требовали за страновой риск премию к американскому госдолгу (в случае выпусков, номинированных в долларах США). В 2021 году спред между долларовыми облигациями Минфина России и </w:t>
      </w:r>
      <w:r w:rsidRPr="009D1B01">
        <w:rPr>
          <w:lang w:val="en-US"/>
        </w:rPr>
        <w:t>US</w:t>
      </w:r>
      <w:r w:rsidRPr="001E057D">
        <w:t xml:space="preserve"> </w:t>
      </w:r>
      <w:r w:rsidRPr="009D1B01">
        <w:rPr>
          <w:lang w:val="en-US"/>
        </w:rPr>
        <w:t>Treasuries</w:t>
      </w:r>
      <w:r w:rsidRPr="001E057D">
        <w:t xml:space="preserve"> аналогичной срочности в обычных рыночных условиях составлял 100–200 б. п. Порой спреды могли расширяться и сужаться под влиянием поведения иностранных инвесторов.</w:t>
      </w:r>
    </w:p>
    <w:p w14:paraId="485395FE" w14:textId="77777777" w:rsidR="009D1B01" w:rsidRPr="001E057D" w:rsidRDefault="009D1B01" w:rsidP="009D1B01">
      <w:r w:rsidRPr="001E057D">
        <w:lastRenderedPageBreak/>
        <w:t>В результате изоляции российского рынка влияние политики мировых центробанков на доходности локальных валютных облигаций значительно сократилось. Впервые за десятилетия локальный рынок валютного долга, как отмечают аналитики, начал жить собственной жизнью, реагируя в большей степени на динамику рублевых ставок, а также курсы «токсичных» валют. Поэтому, как отмечает аналитик «Цифра брокер» Егор Зиновьев, доходности валютных облигаций начали реагировать на макроэкономическую ситуацию в стране и геополитику.</w:t>
      </w:r>
    </w:p>
    <w:p w14:paraId="49AE1095" w14:textId="77777777" w:rsidR="009D1B01" w:rsidRPr="001E057D" w:rsidRDefault="009D1B01" w:rsidP="009D1B01">
      <w:r w:rsidRPr="001E057D">
        <w:t>С начала 2025 года доходности локальных валютных облигаций снизились на 200–300 б. п., до 6–7% годовых по суверенным выпускам и 7–8% годовых для корпоративных бондов с кредитными рейтингами уровня ААА/АА+. Снижению, как считает старший аналитик ТРИНФИКО Георгий Засеев, способствовали ожидания разворота курса рубля и его ослабления до 85 руб./$. Причина такой зависимости в том, что валютные облигации рассматриваются локальными инвесторами как хедж от риска ослабления рубля. Такие инвестиции приносят высокий валютный купонный доход, почти вдвое превышающий докризисные уровни. «В настоящее время уже можно говорить о том, что прогнозы по ослаблению рубля переносятся на 2026 год, а значит, продолжат поддерживать интерес инвесторов к валютным бондам как элемент квазизащиты капитала»,— предупреждает господин Засеев.</w:t>
      </w:r>
    </w:p>
    <w:p w14:paraId="35BEFFC4" w14:textId="77777777" w:rsidR="009D1B01" w:rsidRPr="001E057D" w:rsidRDefault="009D1B01" w:rsidP="009D1B01">
      <w:r w:rsidRPr="001E057D">
        <w:t>Многообразие валютного долга</w:t>
      </w:r>
    </w:p>
    <w:p w14:paraId="7B66E1A9" w14:textId="77777777" w:rsidR="009D1B01" w:rsidRPr="001E057D" w:rsidRDefault="009D1B01" w:rsidP="009D1B01">
      <w:r w:rsidRPr="001E057D">
        <w:t>Несмотря на изоляцию российского рынка, многообразие валютных облигаций, доступных широкому кругу инвесторов, выросло, но не сразу. Сегодня на внутреннем рынке обращаются десятки выпусков замещающих, валютных облигаций, номинированных не только в «токсичных» валютах, но и в юане.</w:t>
      </w:r>
    </w:p>
    <w:p w14:paraId="34EBF9F8" w14:textId="77777777" w:rsidR="009D1B01" w:rsidRPr="001E057D" w:rsidRDefault="009D1B01" w:rsidP="009D1B01">
      <w:r w:rsidRPr="001E057D">
        <w:t>Замещающие облигации (ЗО) — это локальные ценные бумаги, выпущенные российскими компаниями или государством взамен заблокированных еврооблигаций на счетах НРД в международных расчетно-клиринговых центрах. По данным главного аналитика по долговым рынкам БК «Регион» Александра Ермака, в настоящее время на Московской бирже обращается 13 выпусков государственных замещающих облигаций объемом, эквивалентным 1,67 трлн руб. Из них девять выпусков, номинированы в долларах США, общим объемом $16,5 млрд, а четыре выпуска номинированы в евро, на €4,1 млрд. Доходности долларовых выпусков — 6,2–6,9%, евро — 5,1–6,9%. Большая часть таких бумаг доступна лишь ограниченному кругу состоятельных частных инвесторов, поскольку номинал бумаг составляет 100–200 тыс. долларов или евро.</w:t>
      </w:r>
    </w:p>
    <w:p w14:paraId="5BE17662" w14:textId="77777777" w:rsidR="009D1B01" w:rsidRPr="001E057D" w:rsidRDefault="009D1B01" w:rsidP="009D1B01">
      <w:r w:rsidRPr="001E057D">
        <w:t xml:space="preserve">Двузначные доходности можно найти в сегменте корпоративных ЗО. Всего на Московской бирже обращается 58 выпусков корпоративных замещающих облигаций объемом, эквивалентным 1,64 трлн руб. Из них 46 выпусков номинированы в долларах США ($17,2 млрд), шесть выпусков номинированы в евро (€2,36 млрд). «На бирже есть и более экзотические выпуски — по три номинированных в швейцарских франках (346 млн </w:t>
      </w:r>
      <w:r w:rsidRPr="009D1B01">
        <w:rPr>
          <w:lang w:val="en-US"/>
        </w:rPr>
        <w:t>CHF</w:t>
      </w:r>
      <w:r w:rsidRPr="001E057D">
        <w:t>) и в российских рублях (37,4 млрд руб.)»,— отмечает господин Ермак. У большей части таких бумаг номинал на уровне 1000, а значит, они доступны для большего числа инвесторов, чем суверенные ЗО.</w:t>
      </w:r>
    </w:p>
    <w:p w14:paraId="73877EE4" w14:textId="77777777" w:rsidR="009D1B01" w:rsidRPr="001E057D" w:rsidRDefault="009D1B01" w:rsidP="009D1B01">
      <w:r w:rsidRPr="001E057D">
        <w:t xml:space="preserve">В 2025 году набрали популярность локальные валютные облигации — это долговые ценные бумаги, выпущенные российскими эмитентами, в первую очередь корпоративными, на внутреннем рынке и номинированные в иностранной валюте. Выпускаются такие бумаги не только в «токсичных» долларах и евро, но и в юанях. По </w:t>
      </w:r>
      <w:r w:rsidRPr="001E057D">
        <w:lastRenderedPageBreak/>
        <w:t xml:space="preserve">оценке Александра Ермака, на Мосбирже обращаются 57 выпусков корпоративных облигаций, номинированных в юанях с расчетами в рублях и юанях, общим объемом почти 159 млрд </w:t>
      </w:r>
      <w:r w:rsidRPr="009D1B01">
        <w:rPr>
          <w:lang w:val="en-US"/>
        </w:rPr>
        <w:t>CNY</w:t>
      </w:r>
      <w:r w:rsidRPr="001E057D">
        <w:t xml:space="preserve">, 71 выпуск в долларах ($25,5 млрд) и евро (€0,58 млрд). Причем только с начала года, по данным аналитика, 34 эмитента сделали 86 выпусков таких облигаций на 1,84 трлн руб. Причина ажиотажа в высоком спросе на них со стороны локальных инвесторов, возможность снизить стоимость фондирования в сравнении с рублевыми выпусками и получение естественного валютного хеджа. Большая часть таких выпусков имеет номинал $100 или 1000 </w:t>
      </w:r>
      <w:r w:rsidRPr="009D1B01">
        <w:rPr>
          <w:lang w:val="en-US"/>
        </w:rPr>
        <w:t>CNY</w:t>
      </w:r>
      <w:r w:rsidRPr="001E057D">
        <w:t>, то есть купить их может любой инвестор.</w:t>
      </w:r>
    </w:p>
    <w:p w14:paraId="301BE33F" w14:textId="77777777" w:rsidR="009D1B01" w:rsidRPr="001E057D" w:rsidRDefault="009D1B01" w:rsidP="009D1B01">
      <w:r w:rsidRPr="001E057D">
        <w:t>Тонкости выбора</w:t>
      </w:r>
    </w:p>
    <w:p w14:paraId="38E9A973" w14:textId="77777777" w:rsidR="009D1B01" w:rsidRPr="001E057D" w:rsidRDefault="009D1B01" w:rsidP="009D1B01">
      <w:r w:rsidRPr="001E057D">
        <w:t xml:space="preserve">Формирование кривой доходности валютных облигаций аналогично рублевым бумагам. То есть чем ниже кредитное качество эмитентов, тем выше доходность. Это, по словам Егора Зиновьева, называется премией за риск дефолта. «По бумагам </w:t>
      </w:r>
      <w:r w:rsidRPr="009D1B01">
        <w:rPr>
          <w:lang w:val="en-US"/>
        </w:rPr>
        <w:t>BB</w:t>
      </w:r>
      <w:r w:rsidRPr="001E057D">
        <w:t xml:space="preserve">-рейтинга в юанях можно рассчитывать на доходность в 15–17%, по бумагам рейтинга </w:t>
      </w:r>
      <w:r w:rsidRPr="009D1B01">
        <w:rPr>
          <w:lang w:val="en-US"/>
        </w:rPr>
        <w:t>AAA</w:t>
      </w:r>
      <w:r w:rsidRPr="001E057D">
        <w:t xml:space="preserve"> доходность составит порядка 6–7%»,— отмечает господин Зиновьев. По бумагам в долларах ситуация аналогична: в облигациях с высоким рейтингом доходность составляет 6–8%, тогда как по низкорейтинговым может доходить до 13–14%. Но не стоит гнаться за высокой ставкой, поскольку чем она выше, тем выше риски инвестиций.</w:t>
      </w:r>
    </w:p>
    <w:p w14:paraId="77167824" w14:textId="77777777" w:rsidR="009D1B01" w:rsidRPr="001E057D" w:rsidRDefault="009D1B01" w:rsidP="009D1B01">
      <w:r w:rsidRPr="001E057D">
        <w:t>При выборе бумаг стоит учитывать, что выплата купонов и погашение облигаций производятся в рублях по курсу ЦБ. Но в ряде выпусков в юанях эмитент дает возможность инвестору выбрать валюту выплат, то есть при желании на счет могут поступить юани. Такая опция подойдет тем инвесторам, кому не нужны эти средства для повседневной жизни. Важный параметр при выборе бумаги — ее ликвидность, которая влияет на возможность оперативно купить или продать бумаги по приемлемой цене. Зачастую ее отсутствие приводит к расширению спредов и аномально высоким ставкам.</w:t>
      </w:r>
    </w:p>
    <w:p w14:paraId="340BF557" w14:textId="77777777" w:rsidR="009D1B01" w:rsidRPr="001E057D" w:rsidRDefault="009D1B01" w:rsidP="009D1B01">
      <w:r w:rsidRPr="001E057D">
        <w:t xml:space="preserve">При подборе валютных бумаг надо учитывать больше нюансов, чем при покупке рублевых облигаций,— это задача не из легких. Тем инвесторам, кто не хочет заниматься поиском бумаги, а также тратить время на дальнейшую ребалансировку портфеля, могут подойти паевые инвестиционные фонды (ПИФы) на валютные облигации. По оценке «Денег», основанной на данных </w:t>
      </w:r>
      <w:r w:rsidRPr="009D1B01">
        <w:rPr>
          <w:lang w:val="en-US"/>
        </w:rPr>
        <w:t>Investfunds</w:t>
      </w:r>
      <w:r w:rsidRPr="001E057D">
        <w:t>, инвесторам доступно более трех десятков таких ПИФов от всех крупных УК. Причем есть продукты, ориентированные только на замещающие и валютные облигации, только на юаневые облигации, а есть смешанные. Но стоит помнить, что портфельный управляющий работает за вознаграждение. В случае фондов замещающих и валютных облигаций комиссия УК составляют 0,6–2,5%, по фондам юаневых облигаций — 0,15–1,5%. Самые высокие расходы в активно управляемых ОПИФах. Помимо данных трат управляющая удержит деньги и на инфраструктуру, но их размер, особенно в крупных фондах, небольшой.</w:t>
      </w:r>
    </w:p>
    <w:p w14:paraId="44CF99DE" w14:textId="77777777" w:rsidR="009D1B01" w:rsidRPr="001E057D" w:rsidRDefault="009D1B01" w:rsidP="009D1B01">
      <w:r w:rsidRPr="001E057D">
        <w:t>Иван Евишкин</w:t>
      </w:r>
    </w:p>
    <w:p w14:paraId="6734B161" w14:textId="65BC12B2" w:rsidR="009D1B01" w:rsidRPr="00FD1C80" w:rsidRDefault="009D1B01" w:rsidP="009D1B01">
      <w:hyperlink r:id="rId42" w:history="1">
        <w:r w:rsidRPr="00585A66">
          <w:rPr>
            <w:rStyle w:val="a3"/>
            <w:lang w:val="en-US"/>
          </w:rPr>
          <w:t>https</w:t>
        </w:r>
        <w:r w:rsidRPr="001E057D">
          <w:rPr>
            <w:rStyle w:val="a3"/>
          </w:rPr>
          <w:t>://</w:t>
        </w:r>
        <w:r w:rsidRPr="00585A66">
          <w:rPr>
            <w:rStyle w:val="a3"/>
            <w:lang w:val="en-US"/>
          </w:rPr>
          <w:t>www</w:t>
        </w:r>
        <w:r w:rsidRPr="001E057D">
          <w:rPr>
            <w:rStyle w:val="a3"/>
          </w:rPr>
          <w:t>.</w:t>
        </w:r>
        <w:r w:rsidRPr="00585A66">
          <w:rPr>
            <w:rStyle w:val="a3"/>
            <w:lang w:val="en-US"/>
          </w:rPr>
          <w:t>kommersant</w:t>
        </w:r>
        <w:r w:rsidRPr="001E057D">
          <w:rPr>
            <w:rStyle w:val="a3"/>
          </w:rPr>
          <w:t>.</w:t>
        </w:r>
        <w:r w:rsidRPr="00585A66">
          <w:rPr>
            <w:rStyle w:val="a3"/>
            <w:lang w:val="en-US"/>
          </w:rPr>
          <w:t>ru</w:t>
        </w:r>
        <w:r w:rsidRPr="001E057D">
          <w:rPr>
            <w:rStyle w:val="a3"/>
          </w:rPr>
          <w:t>/</w:t>
        </w:r>
        <w:r w:rsidRPr="00585A66">
          <w:rPr>
            <w:rStyle w:val="a3"/>
            <w:lang w:val="en-US"/>
          </w:rPr>
          <w:t>doc</w:t>
        </w:r>
        <w:r w:rsidRPr="001E057D">
          <w:rPr>
            <w:rStyle w:val="a3"/>
          </w:rPr>
          <w:t>/8269491</w:t>
        </w:r>
      </w:hyperlink>
      <w:r w:rsidRPr="001E057D">
        <w:t xml:space="preserve"> </w:t>
      </w:r>
    </w:p>
    <w:p w14:paraId="11C37609" w14:textId="65F1D6CA" w:rsidR="0084795C" w:rsidRPr="0084795C" w:rsidRDefault="0084795C" w:rsidP="0084795C">
      <w:pPr>
        <w:pStyle w:val="2"/>
      </w:pPr>
      <w:bookmarkStart w:id="133" w:name="_Toc216332995"/>
      <w:r w:rsidRPr="0084795C">
        <w:lastRenderedPageBreak/>
        <w:t>Коммерсантъ, 11.12.2025, Заплати налог и спи спокойно</w:t>
      </w:r>
      <w:bookmarkEnd w:id="133"/>
    </w:p>
    <w:p w14:paraId="5247D489" w14:textId="77777777" w:rsidR="0084795C" w:rsidRPr="009D1B01" w:rsidRDefault="0084795C" w:rsidP="0084795C">
      <w:pPr>
        <w:pStyle w:val="3"/>
      </w:pPr>
      <w:bookmarkStart w:id="134" w:name="_Toc216332996"/>
      <w:r w:rsidRPr="009D1B01">
        <w:t>С 2025 года вступили в силу некоторые важные изменения Налогового кодекса в части уплаты налогов. Начала действовать пятиступенчатая прогрессивная шкала, что направлено на увеличение отчисления налогов с физических лиц. В части депозитов появилось понятие «неизрасходованный необлагаемый лимит», который позволяет переносить часть неиспользованного лимита на последующие периоды. Правда, касается данная мера только депозитов, срок действия которых превышает 15 месяцев.</w:t>
      </w:r>
      <w:bookmarkEnd w:id="134"/>
    </w:p>
    <w:p w14:paraId="28B17E09" w14:textId="77777777" w:rsidR="0084795C" w:rsidRPr="009D1B01" w:rsidRDefault="0084795C" w:rsidP="0084795C">
      <w:r w:rsidRPr="009D1B01">
        <w:t>В начале 2026 года, а точнее до 1 февраля, банки направят в налоговую службу данные о доходах клиентов — физических лиц по всем финансовым продуктам. На основе полученных данных налоговый орган самостоятельно рассчитает сумму налога по итогам года и направит физическому лицу уведомление, согласно которому налог нужно будет уплатить до 1 декабря 2026 года. Но такие требования появятся не у всех резидентов, а только у тех, у кого суммарный доход по банковским продуктам во всех кредитных организациях по итогам 2025 года превысил необлагаемый процентный доход (НПД). НПД рассчитывается как произведение 1 млн руб. на максимальную ключевую ставку Банка России, действовавшую на начало любого месяца в течение года. Следовательно, при расчете НПД за текущий налоговый период будет взята ставка 21%, а значит, налог придется заплатить с дохода по всем вкладам (за исключением счетов и рублевых вкладов, ставка по которым не превышает 1% годовых, а также эскроу-счетов), превышающего 210 тыс. руб.</w:t>
      </w:r>
    </w:p>
    <w:p w14:paraId="3C3CF92F" w14:textId="77777777" w:rsidR="0084795C" w:rsidRPr="009D1B01" w:rsidRDefault="0084795C" w:rsidP="0084795C">
      <w:r w:rsidRPr="009D1B01">
        <w:t>Однако если по итогам 2024 года россияне платили налоги, исходя из двухступенчатой шкалы (13% и 15%), то уже при расчете налогов с доходов за 2025 год будет действовать прогрессивная пятиступенчатая шкала. Как и прежде, базовая ставка осталась на уровне 13%, но действует она с дохода не до 5 млн руб., как раньше, а до 2,4 млн руб. С превышения будет уже действовать 15%, с суммы свыше 5 млн руб.— 18%, свыше 20 млн руб.— 20%, для всех доходов, превышающих 50 млн руб., будет действовать ставка 22%. Важно понимать, что повышенные ставки удерживаются не со всей суммы, а только с части превышения. То есть если суммарный доход составил 5,5 млн руб., то с дохода до 2,4 млн руб. будет действовать ставка НДФЛ 13%, а налог составит 320 тыс. руб., с разницы между 5 млн руб. и 2,4 млн руб.— 2,6 млн руб.— ставка 15%, а налог 390 тыс. руб., с оставшейся суммы 500 тыс. руб. налог будет удержан 18%, или 90 тыс. руб. Получается, что суммарный НДФЛ, которые придется заплатить, составит 800 тыс. руб., с той же прибыли в 2024 году пришлось бы платить 725 тыс. руб.</w:t>
      </w:r>
    </w:p>
    <w:p w14:paraId="0A3058B8" w14:textId="77777777" w:rsidR="0084795C" w:rsidRPr="009D1B01" w:rsidRDefault="0084795C" w:rsidP="0084795C">
      <w:r w:rsidRPr="009D1B01">
        <w:t xml:space="preserve">Важным изменением, принятым в августе 2024 года, стал особый режим налогообложения по длинным депозитам сроком свыше 15 месяцев. По таким продуктам теперь применяется неизрасходованный необлагаемый лимит в том размере, который остался в предыдущих налоговых периодах. Получается, если в текущем году лимит был использован не на всю сумму НПД, неизрасходованная часть будет перенесена на будущий период. Рассмотрим пример. Вы открыли трехлетний депозит на сумму 1 млн руб. по ставке 20% и выплатой процентов в конце срока. Других процентных банковских продуктов нет. Через три года максимальная ключевая ставка на начало одного из месяцев составила 15%, следовательно, необлагаемый процентный доход составит 150 тыс. руб. Но если раньше НПД надо было вычесть из всей суммы полученного в этот год </w:t>
      </w:r>
      <w:r w:rsidRPr="009D1B01">
        <w:lastRenderedPageBreak/>
        <w:t>дохода (600 тыс. руб.) и база для расчета НДФЛ составила 450 тыс. руб., то сейчас надо будет увеличить НПД в три раза, то есть за каждый год действия продукта (учитывая, что НПД совсем не был использован, так как вклад один), а значит, необлагаемая база будет 450 тыс. руб., а база расчета НДФЛ составила лишь 150 тыс. руб.</w:t>
      </w:r>
    </w:p>
    <w:p w14:paraId="7BC839BF" w14:textId="77777777" w:rsidR="0084795C" w:rsidRPr="009D1B01" w:rsidRDefault="0084795C" w:rsidP="0084795C">
      <w:r w:rsidRPr="009D1B01">
        <w:t>Вступили данные изменения в силу с 1 января 2025 года, но распространяются и на доходы, полученные начиная с 1 января 2023 года. При этом в части определения величины превышения применяются начиная с налогового периода, в котором заключен соответствующий договор банковского вклада. В связи с этим в 2025 году налоговая пересчитает НДФЛ за 2023 год на основании сведений, которые будут представлены банками, по договорам банковского вклада сроком действия более 15 месяцев. Об этом ФНС сообщила в письме от 13 декабря 2024 года.</w:t>
      </w:r>
    </w:p>
    <w:p w14:paraId="2E76CA01" w14:textId="77777777" w:rsidR="0084795C" w:rsidRPr="009D1B01" w:rsidRDefault="0084795C" w:rsidP="0084795C">
      <w:r w:rsidRPr="009D1B01">
        <w:t>Иван Евишкин</w:t>
      </w:r>
    </w:p>
    <w:p w14:paraId="6B5DAD3D" w14:textId="19A53555" w:rsidR="0084795C" w:rsidRPr="009D1B01" w:rsidRDefault="0084795C" w:rsidP="0084795C">
      <w:hyperlink r:id="rId43" w:history="1">
        <w:r w:rsidRPr="00585A66">
          <w:rPr>
            <w:rStyle w:val="a3"/>
            <w:lang w:val="en-US"/>
          </w:rPr>
          <w:t>https</w:t>
        </w:r>
        <w:r w:rsidRPr="009D1B01">
          <w:rPr>
            <w:rStyle w:val="a3"/>
          </w:rPr>
          <w:t>://</w:t>
        </w:r>
        <w:r w:rsidRPr="00585A66">
          <w:rPr>
            <w:rStyle w:val="a3"/>
            <w:lang w:val="en-US"/>
          </w:rPr>
          <w:t>www</w:t>
        </w:r>
        <w:r w:rsidRPr="009D1B01">
          <w:rPr>
            <w:rStyle w:val="a3"/>
          </w:rPr>
          <w:t>.</w:t>
        </w:r>
        <w:r w:rsidRPr="00585A66">
          <w:rPr>
            <w:rStyle w:val="a3"/>
            <w:lang w:val="en-US"/>
          </w:rPr>
          <w:t>kommersant</w:t>
        </w:r>
        <w:r w:rsidRPr="009D1B01">
          <w:rPr>
            <w:rStyle w:val="a3"/>
          </w:rPr>
          <w:t>.</w:t>
        </w:r>
        <w:r w:rsidRPr="00585A66">
          <w:rPr>
            <w:rStyle w:val="a3"/>
            <w:lang w:val="en-US"/>
          </w:rPr>
          <w:t>ru</w:t>
        </w:r>
        <w:r w:rsidRPr="009D1B01">
          <w:rPr>
            <w:rStyle w:val="a3"/>
          </w:rPr>
          <w:t>/</w:t>
        </w:r>
        <w:r w:rsidRPr="00585A66">
          <w:rPr>
            <w:rStyle w:val="a3"/>
            <w:lang w:val="en-US"/>
          </w:rPr>
          <w:t>doc</w:t>
        </w:r>
        <w:r w:rsidRPr="009D1B01">
          <w:rPr>
            <w:rStyle w:val="a3"/>
          </w:rPr>
          <w:t>/8269505</w:t>
        </w:r>
      </w:hyperlink>
      <w:r w:rsidRPr="009D1B01">
        <w:t xml:space="preserve"> </w:t>
      </w:r>
    </w:p>
    <w:p w14:paraId="438E6054" w14:textId="57980978" w:rsidR="005473C5" w:rsidRPr="005473C5" w:rsidRDefault="005473C5" w:rsidP="005473C5">
      <w:pPr>
        <w:pStyle w:val="2"/>
      </w:pPr>
      <w:bookmarkStart w:id="135" w:name="_Toc216332997"/>
      <w:r w:rsidRPr="005473C5">
        <w:t>РИА Новости, 11.12.2025, В госдуме предложили снизить ставки НДФЛ для пенсионеров</w:t>
      </w:r>
      <w:bookmarkEnd w:id="135"/>
    </w:p>
    <w:p w14:paraId="48126170" w14:textId="07B6F221" w:rsidR="005473C5" w:rsidRPr="005473C5" w:rsidRDefault="005473C5" w:rsidP="005473C5">
      <w:pPr>
        <w:pStyle w:val="3"/>
      </w:pPr>
      <w:bookmarkStart w:id="136" w:name="_Toc216332998"/>
      <w:r w:rsidRPr="005473C5">
        <w:t>Депутаты Госдумы от фракции "Справедливая Россия" предложили снизить ставки НДФЛ для пенсионеров и россиян предпенсионного возраста.</w:t>
      </w:r>
      <w:bookmarkEnd w:id="136"/>
    </w:p>
    <w:p w14:paraId="0430E740" w14:textId="77777777" w:rsidR="005473C5" w:rsidRPr="005473C5" w:rsidRDefault="005473C5" w:rsidP="005473C5">
      <w:r w:rsidRPr="005473C5">
        <w:t>Законопроект о внесении таких изменений в законодательство будет внесен в Госдуму в среду . Авторами инициативы стали лидер партии, глава думской фракции Сергей Миронов и председатель комитета Госдумы по развитию гражданского общества, вопросам общественных и религиозных объединений Яна Лантратова. Документ имеется в распоряжении РИА Новости.</w:t>
      </w:r>
    </w:p>
    <w:p w14:paraId="63242264" w14:textId="77777777" w:rsidR="005473C5" w:rsidRPr="005473C5" w:rsidRDefault="005473C5" w:rsidP="005473C5">
      <w:r w:rsidRPr="005473C5">
        <w:t>"Проект федерального закона подготовлен в целях установления пониженных налоговых ставок по налогу на доходы физических лиц (НДФЛ) в отношении доходов пенсионеров и лиц предпенсионного возраста", - сообщается в пояснительной записке к проекту.</w:t>
      </w:r>
    </w:p>
    <w:p w14:paraId="7C48539B" w14:textId="77777777" w:rsidR="005473C5" w:rsidRPr="005473C5" w:rsidRDefault="005473C5" w:rsidP="005473C5">
      <w:r w:rsidRPr="005473C5">
        <w:t>В беседе с РИА Новости Миронов рассказал, что предлагается освободить от уплаты НДФЛ с заработной платы пенсионеров, доход которых не превышает полуторакратный размер прожиточного минимума для пенсионера.</w:t>
      </w:r>
    </w:p>
    <w:p w14:paraId="7DBC561E" w14:textId="77777777" w:rsidR="005473C5" w:rsidRPr="005473C5" w:rsidRDefault="005473C5" w:rsidP="005473C5">
      <w:r w:rsidRPr="005473C5">
        <w:t>"Сегодня это почти 22,9 тысячи рублей... "Справедливая Россия" предлагает снизить налоговую нагрузку для граждан пенсионного и предпенсионного возраста, уплачивающих НДФЛ в размере 13%, чьи доходы не превышают 2,4 миллиона рублей в год", - добавил он.</w:t>
      </w:r>
    </w:p>
    <w:p w14:paraId="3D40C3FF" w14:textId="77777777" w:rsidR="005473C5" w:rsidRPr="005473C5" w:rsidRDefault="005473C5" w:rsidP="005473C5">
      <w:r w:rsidRPr="005473C5">
        <w:t>Лидер партии отметил, что отметил, что пенсии в России не облагаются налогом на доходы физических лиц, но со своих доходов НДФЛ в размере 13% отчисляют его и работающие пенсионеры, и предпенсионеры.</w:t>
      </w:r>
    </w:p>
    <w:p w14:paraId="78ABD44A" w14:textId="77777777" w:rsidR="005473C5" w:rsidRPr="005473C5" w:rsidRDefault="005473C5" w:rsidP="005473C5">
      <w:r w:rsidRPr="005473C5">
        <w:t>"Сегодня налоговая система не учитывает, что у этих категорий граждан доходы, как правило, ограничены, и возможности их увеличить - минимальны. При этом повышаются расходы на медицину. Мы предлагаем, чтобы пенсионеры, чей доход не превышает 1,5 прожиточного минимума, не платили НДФЛ с зарплаты или своих подработок", - рассказала Лантратова РИА Новости.</w:t>
      </w:r>
    </w:p>
    <w:p w14:paraId="72FC2619" w14:textId="77777777" w:rsidR="005473C5" w:rsidRPr="005473C5" w:rsidRDefault="005473C5" w:rsidP="005473C5">
      <w:r w:rsidRPr="005473C5">
        <w:lastRenderedPageBreak/>
        <w:t>Она уточнила, что для тех, чьи доходы выше этого порога, ставки НДФЛ необходимо снизить вдвое - до 50% от действующих, а для предпенсионеров - до 75% от текущих, что может стать хорошим стимулом продолжать работать, не теряя в доходах.</w:t>
      </w:r>
    </w:p>
    <w:p w14:paraId="4E4E79A7" w14:textId="77777777" w:rsidR="005473C5" w:rsidRPr="005473C5" w:rsidRDefault="005473C5" w:rsidP="005473C5">
      <w:r w:rsidRPr="005473C5">
        <w:t>Предлагаемые изменения, по словам главы думского комитета, не затрагивают специальные ставки (например, 35% с выигрышей или для нерезидентов), и речь идет только о доходах от труда и подобных источниках, облагаемых по общей шкале.</w:t>
      </w:r>
    </w:p>
    <w:p w14:paraId="4DDE2B9E" w14:textId="339DDD27" w:rsidR="005473C5" w:rsidRPr="00FD1C80" w:rsidRDefault="005473C5" w:rsidP="005473C5">
      <w:r w:rsidRPr="005473C5">
        <w:t>"Налоговая система должна быть не только эффективной, но и гуманной. Пожилые граждане честно отработали всю жизнь. А предпенсионеры находятся как раз на том этапе, когда важно не вытеснять их с рынка труда, а поддерживать", - подытожила Лантратова.</w:t>
      </w:r>
    </w:p>
    <w:p w14:paraId="54195ED8" w14:textId="02C078BC" w:rsidR="00CC3E7C" w:rsidRPr="00CC3E7C" w:rsidRDefault="00CC3E7C" w:rsidP="00CC3E7C">
      <w:pPr>
        <w:pStyle w:val="2"/>
      </w:pPr>
      <w:bookmarkStart w:id="137" w:name="_Toc216332999"/>
      <w:r w:rsidRPr="00CC3E7C">
        <w:t>ТАСС, 11.12.2025, СП выявила дефицит 374,4 млрд рублей за девять месяцев в бюджете Соцфонда</w:t>
      </w:r>
      <w:bookmarkEnd w:id="137"/>
    </w:p>
    <w:p w14:paraId="13A59FB4" w14:textId="05D19694" w:rsidR="00CC3E7C" w:rsidRPr="00CC3E7C" w:rsidRDefault="00CC3E7C" w:rsidP="00CC3E7C">
      <w:pPr>
        <w:pStyle w:val="3"/>
      </w:pPr>
      <w:bookmarkStart w:id="138" w:name="_Toc216333000"/>
      <w:r w:rsidRPr="00CC3E7C">
        <w:t>Бюджет Социального фонда России за 9 месяцев этого года исполнен с дефицитом в 374,4 млрд рублей. Об этом говорится в оперативном докладе Счетной палаты РФ о ходе исполнения бюджета Фонда пенсионного и социального страхования Российской Федерации за январь - сентябрь 2025 года.</w:t>
      </w:r>
      <w:bookmarkEnd w:id="138"/>
    </w:p>
    <w:p w14:paraId="53EC7E8D" w14:textId="77777777" w:rsidR="00CC3E7C" w:rsidRPr="00CC3E7C" w:rsidRDefault="00CC3E7C" w:rsidP="00CC3E7C">
      <w:r w:rsidRPr="00CC3E7C">
        <w:t>"Бюджет Фонда за 9 месяцев 2025 года исполнен с дефицитом в объеме 374,4 млрд рублей. Остатки средств бюджета СФР на 1 октября 2025 года составили 1,6 трлн рублей", - говорится в сообщении.</w:t>
      </w:r>
    </w:p>
    <w:p w14:paraId="32BFCFF9" w14:textId="77777777" w:rsidR="00CC3E7C" w:rsidRPr="00CC3E7C" w:rsidRDefault="00CC3E7C" w:rsidP="00CC3E7C">
      <w:r w:rsidRPr="00CC3E7C">
        <w:t>В ключевых выводах говорится, что итогам 9 месяцев 2025 года доходы Социального фонда России составили 12,1 трлн рублей, что на 6,5% больше показателя аналогичного периода 2024 года. Исполнение годового плана по доходам выросло на 1,9 процентного пункта и составило 72,8%.</w:t>
      </w:r>
    </w:p>
    <w:p w14:paraId="039A5AC1" w14:textId="77777777" w:rsidR="00CC3E7C" w:rsidRPr="00CC3E7C" w:rsidRDefault="00CC3E7C" w:rsidP="00CC3E7C">
      <w:r w:rsidRPr="00CC3E7C">
        <w:t>Основную долю в общей структуре доходов Фонда составили страховые взносы на обязательное соцстрахование - почти 9 трлн рублей, или 74,1% общего объема поступлений. По сравнению с аналогичным периодом 2024 года объем поступлений страховых взносов вырос на 1,2 трлн рублей (на 16,2%). Годовой прогнозный план по данному виду доходов выполнен на 74,9%.</w:t>
      </w:r>
    </w:p>
    <w:p w14:paraId="539842AD" w14:textId="77777777" w:rsidR="00CC3E7C" w:rsidRPr="00CC3E7C" w:rsidRDefault="00CC3E7C" w:rsidP="00CC3E7C">
      <w:r w:rsidRPr="00CC3E7C">
        <w:t>Расходы СФР за 9 месяцев 2025 года выросли относительно аналогичного периода 2024 года (на 1,3 трлн рублей, или 11,9%) и составили 12,5 трлн рублей (73,4% от утвержденных годовых назначений).</w:t>
      </w:r>
    </w:p>
    <w:p w14:paraId="512624F3" w14:textId="261C879F" w:rsidR="00CC3E7C" w:rsidRPr="00FD1C80" w:rsidRDefault="00CC3E7C" w:rsidP="00CC3E7C">
      <w:hyperlink r:id="rId44" w:history="1">
        <w:r w:rsidRPr="00585A66">
          <w:rPr>
            <w:rStyle w:val="a3"/>
            <w:lang w:val="en-US"/>
          </w:rPr>
          <w:t>https</w:t>
        </w:r>
        <w:r w:rsidRPr="00FD1C80">
          <w:rPr>
            <w:rStyle w:val="a3"/>
          </w:rPr>
          <w:t>://</w:t>
        </w:r>
        <w:r w:rsidRPr="00585A66">
          <w:rPr>
            <w:rStyle w:val="a3"/>
            <w:lang w:val="en-US"/>
          </w:rPr>
          <w:t>tass</w:t>
        </w:r>
        <w:r w:rsidRPr="00FD1C80">
          <w:rPr>
            <w:rStyle w:val="a3"/>
          </w:rPr>
          <w:t>.</w:t>
        </w:r>
        <w:r w:rsidRPr="00585A66">
          <w:rPr>
            <w:rStyle w:val="a3"/>
            <w:lang w:val="en-US"/>
          </w:rPr>
          <w:t>ru</w:t>
        </w:r>
        <w:r w:rsidRPr="00FD1C80">
          <w:rPr>
            <w:rStyle w:val="a3"/>
          </w:rPr>
          <w:t>/</w:t>
        </w:r>
        <w:r w:rsidRPr="00585A66">
          <w:rPr>
            <w:rStyle w:val="a3"/>
            <w:lang w:val="en-US"/>
          </w:rPr>
          <w:t>ekonomika</w:t>
        </w:r>
        <w:r w:rsidRPr="00FD1C80">
          <w:rPr>
            <w:rStyle w:val="a3"/>
          </w:rPr>
          <w:t>/25875901</w:t>
        </w:r>
      </w:hyperlink>
      <w:r w:rsidRPr="00FD1C80">
        <w:t xml:space="preserve"> </w:t>
      </w:r>
    </w:p>
    <w:p w14:paraId="348D6635" w14:textId="77675DE1" w:rsidR="00B267E1" w:rsidRPr="00B267E1" w:rsidRDefault="00B267E1" w:rsidP="00B267E1">
      <w:pPr>
        <w:pStyle w:val="2"/>
      </w:pPr>
      <w:bookmarkStart w:id="139" w:name="_Hlk216332612"/>
      <w:bookmarkStart w:id="140" w:name="_Toc216333001"/>
      <w:r w:rsidRPr="00B267E1">
        <w:t xml:space="preserve">РИА Новости, 10.12.2025, Доля россиян с доходами ниже границы бедности в </w:t>
      </w:r>
      <w:r w:rsidRPr="00B267E1">
        <w:rPr>
          <w:lang w:val="en-US"/>
        </w:rPr>
        <w:t>III</w:t>
      </w:r>
      <w:r w:rsidRPr="00B267E1">
        <w:t xml:space="preserve"> квартале составила 6,5% - Росстат</w:t>
      </w:r>
      <w:bookmarkEnd w:id="140"/>
    </w:p>
    <w:p w14:paraId="2F96CF5B" w14:textId="09C83012" w:rsidR="00B267E1" w:rsidRPr="00B267E1" w:rsidRDefault="00B267E1" w:rsidP="00B267E1">
      <w:pPr>
        <w:pStyle w:val="3"/>
      </w:pPr>
      <w:bookmarkStart w:id="141" w:name="_Toc216333002"/>
      <w:r w:rsidRPr="00B267E1">
        <w:t>Численность населения России с денежными доходами ниже границы бедности в третьем квартале 2025 года составила 9,4 миллиона человек, или 6,5% жителей страны, следует из предварительных данных Росстата.</w:t>
      </w:r>
      <w:bookmarkEnd w:id="141"/>
    </w:p>
    <w:p w14:paraId="479D9034" w14:textId="77777777" w:rsidR="00B267E1" w:rsidRPr="00B267E1" w:rsidRDefault="00B267E1" w:rsidP="00B267E1">
      <w:r w:rsidRPr="00B267E1">
        <w:t>В первом квартале она составляла 11,9 миллиона человек (8,1% жителей страны), во втором - 10,8 миллиона человек (7,4%) .</w:t>
      </w:r>
    </w:p>
    <w:p w14:paraId="02B1F2EF" w14:textId="77777777" w:rsidR="00B267E1" w:rsidRPr="00B267E1" w:rsidRDefault="00B267E1" w:rsidP="00B267E1">
      <w:r w:rsidRPr="00B267E1">
        <w:lastRenderedPageBreak/>
        <w:t>Начальное значение "границы бедности" устанавливается на уровне последнего расчетного значения прожиточного минимума на основе потребительской корзины. Это прожиточный минимум за четвертый квартал 2020 года, который ежеквартально увеличивается по уровню инфляции.</w:t>
      </w:r>
    </w:p>
    <w:p w14:paraId="7FC17EB5" w14:textId="77777777" w:rsidR="00B267E1" w:rsidRPr="00B267E1" w:rsidRDefault="00B267E1" w:rsidP="00B267E1">
      <w:r w:rsidRPr="00B267E1">
        <w:t>Как следует из данных Росстата, базовая граница бедности в четвертом квартале 2020 года была на уровне 11 329 рублей. В третьем квартале текущего года значение границы бедности составило 16 980 рублей (рост на 48,48% к четвертому кварталу 2020 года).</w:t>
      </w:r>
    </w:p>
    <w:p w14:paraId="3D26D553" w14:textId="77777777" w:rsidR="00B267E1" w:rsidRPr="00B267E1" w:rsidRDefault="00B267E1" w:rsidP="00B267E1">
      <w:r w:rsidRPr="00B267E1">
        <w:t>"Численность населения с доходами ниже границы бедности составила 6,5% жителей страны. По сравнению с третьим кварталом 2024 года доля населения с доходами ниже границы бедности сократилась на 1,5 п.п. На снижение уровня бедности повлияли рост доходов населения за счет роста заработных плат, доходов от предпринимательской деятельности и социальных пособий", - говорится в комментарии статистического ведомства.</w:t>
      </w:r>
    </w:p>
    <w:p w14:paraId="15D2AD64" w14:textId="77777777" w:rsidR="00B267E1" w:rsidRPr="00B267E1" w:rsidRDefault="00B267E1" w:rsidP="00B267E1">
      <w:r w:rsidRPr="00B267E1">
        <w:t>В январе-сентябре численность населения с денежными доходами ниже границы бедности была 10,5 миллиона человек, или 7,2% жителей страны.</w:t>
      </w:r>
    </w:p>
    <w:p w14:paraId="7A925460" w14:textId="4E529FCE" w:rsidR="00B267E1" w:rsidRPr="009A592B" w:rsidRDefault="00B267E1" w:rsidP="00B267E1">
      <w:r w:rsidRPr="00B267E1">
        <w:t xml:space="preserve">В июне президент России Владимир Путин говорил о Россия достигла рекордного снижения уровня бедности. </w:t>
      </w:r>
      <w:r w:rsidRPr="009A592B">
        <w:t>По итогам прошлого года она составила 7,2%.</w:t>
      </w:r>
    </w:p>
    <w:p w14:paraId="7090C2E7" w14:textId="77777777" w:rsidR="0050281B" w:rsidRPr="00A8176A" w:rsidRDefault="0050281B" w:rsidP="0050281B">
      <w:pPr>
        <w:pStyle w:val="2"/>
      </w:pPr>
      <w:bookmarkStart w:id="142" w:name="_Toc216333003"/>
      <w:bookmarkEnd w:id="139"/>
      <w:r w:rsidRPr="00A8176A">
        <w:t>РИА Новости, 10.12.2025, Сильнее всего в РФ обострена кадровая потребность в квалифицированных рабочих - Котяков</w:t>
      </w:r>
      <w:bookmarkEnd w:id="142"/>
    </w:p>
    <w:p w14:paraId="7C92193E" w14:textId="77777777" w:rsidR="0050281B" w:rsidRPr="00A8176A" w:rsidRDefault="0050281B" w:rsidP="0024132B">
      <w:pPr>
        <w:pStyle w:val="3"/>
      </w:pPr>
      <w:bookmarkStart w:id="143" w:name="_Toc216333004"/>
      <w:r w:rsidRPr="00A8176A">
        <w:t>Сильнее всего на рынке труда сегодня обострилась потребность в квалифицированных рабочих и операторах оборудования, ситуация будет усугубляться, если не предпринять меры, сообщил министр труда и социальной защиты РФ Антон Котяков.</w:t>
      </w:r>
      <w:bookmarkEnd w:id="143"/>
    </w:p>
    <w:p w14:paraId="0BDF4D26" w14:textId="44FB5631" w:rsidR="0050281B" w:rsidRPr="00A8176A" w:rsidRDefault="001C41F5" w:rsidP="0050281B">
      <w:r>
        <w:t>«</w:t>
      </w:r>
      <w:r w:rsidR="0050281B" w:rsidRPr="00A8176A">
        <w:t>Напряженность особенно у нас обострилась по профессиям квалифицированных рабочих и операторов оборудования. И если не принять соответствующих мер сегодня, то мы четко понимаем, что в дальнейшем эта ситуация будет усугубляться</w:t>
      </w:r>
      <w:r>
        <w:t>»</w:t>
      </w:r>
      <w:r w:rsidR="0050281B" w:rsidRPr="00A8176A">
        <w:t xml:space="preserve">, - сказал Котяков на расширенном заседании комиссии Госсовета </w:t>
      </w:r>
      <w:r>
        <w:t>«</w:t>
      </w:r>
      <w:r w:rsidR="0050281B" w:rsidRPr="00A8176A">
        <w:t>Кадры</w:t>
      </w:r>
      <w:r>
        <w:t>»</w:t>
      </w:r>
      <w:r w:rsidR="0050281B" w:rsidRPr="00A8176A">
        <w:t>.</w:t>
      </w:r>
    </w:p>
    <w:p w14:paraId="109F5465" w14:textId="77777777" w:rsidR="0050281B" w:rsidRPr="00A8176A" w:rsidRDefault="0050281B" w:rsidP="0050281B">
      <w:r w:rsidRPr="00A8176A">
        <w:t>Они отметил также, что на рынке труда есть несоответствие отраслевого баланса кадров целевой модели экономики - то есть из учебных заведений выпускаются специалисты, которые не соответствуют запросам экономики в кадрах. Для решения этих вопросов Минтруд подготовил прогноз потребности в работниках в России на семилетний горизонт.</w:t>
      </w:r>
    </w:p>
    <w:p w14:paraId="50380179" w14:textId="3E7ECE69" w:rsidR="0050281B" w:rsidRDefault="001C41F5" w:rsidP="0050281B">
      <w:r>
        <w:t>«</w:t>
      </w:r>
      <w:r w:rsidR="0050281B" w:rsidRPr="00A8176A">
        <w:t>В горизонте семи лет нам необходимо вовлечь в экономику 12,2 миллиона человек. Из них примерно 11,7 миллиона - это замещение тех, кто в силу пенсионного возраста выбывает из экономически активной фазы. И примерно 500 тысяч - это новые рабочие места. То есть в среднем в год нам необходимо будет привлекать порядка 1,7 миллиона человек</w:t>
      </w:r>
      <w:r>
        <w:t>»</w:t>
      </w:r>
      <w:r w:rsidR="0050281B" w:rsidRPr="00A8176A">
        <w:t xml:space="preserve">, - объяснил министр. </w:t>
      </w:r>
    </w:p>
    <w:p w14:paraId="2AF30F02" w14:textId="77777777" w:rsidR="00774099" w:rsidRDefault="00774099" w:rsidP="00774099">
      <w:pPr>
        <w:pStyle w:val="2"/>
      </w:pPr>
      <w:bookmarkStart w:id="144" w:name="_Toc216333005"/>
      <w:r>
        <w:lastRenderedPageBreak/>
        <w:t>ТАСС, 10.12.2025, СФ одобрил закон о заключении добросовестными концессионерами соглашений без конкурса</w:t>
      </w:r>
      <w:bookmarkEnd w:id="144"/>
    </w:p>
    <w:p w14:paraId="49939359" w14:textId="77777777" w:rsidR="00774099" w:rsidRDefault="00774099" w:rsidP="0024132B">
      <w:pPr>
        <w:pStyle w:val="3"/>
      </w:pPr>
      <w:bookmarkStart w:id="145" w:name="_Toc216333006"/>
      <w:r>
        <w:t>Совет Федерации на пленарном заседании одобрил закон, предусматривающий для добросовестных концессионеров возможность заключения нового концессионного соглашения без конкурсных процедур.</w:t>
      </w:r>
      <w:bookmarkEnd w:id="145"/>
    </w:p>
    <w:p w14:paraId="3D888C15" w14:textId="77777777" w:rsidR="00774099" w:rsidRDefault="00774099" w:rsidP="00774099">
      <w:r>
        <w:t>Закон предусматривает, что концедент и положительно зарекомендовавший себя концессионер (частный инвестор) смогут заключить новое соглашение до окончания срока действия текущего. Основное условие - отсутствие фактов неисполнения или ненадлежащего исполнения обязательств по действующему соглашению. Дополнительно должны быть достигнуты все плановые показатели по текущим концессиям. Например, сокращены потери в сетях, обеспечена качественная и бесперебойная работа.</w:t>
      </w:r>
    </w:p>
    <w:p w14:paraId="3A72D7CC" w14:textId="77777777" w:rsidR="00774099" w:rsidRDefault="00774099" w:rsidP="00774099">
      <w:r>
        <w:t>Размер инвестиционных обязательств при заключении нового договора не может быть меньше двойной валовой выручки за последний полный год или суммы, которая нужна для работ по актуализированным схемам тепло- и водоснабжения. Возможность заключить новый договор могут получить только концессионеры, добросовестно исполняющие свои обязательства в рамках действующего соглашения.</w:t>
      </w:r>
    </w:p>
    <w:p w14:paraId="62CD829A" w14:textId="77777777" w:rsidR="00774099" w:rsidRDefault="00774099" w:rsidP="00774099">
      <w:r>
        <w:t>Также в закон включены нормы, устанавливающие ежегодное направление доклада о результатах контроля за соблюдением условий концессионных соглашений в регионе в законодательный орган субъекта РФ, сказал ранее замминистра экономического развития Михаил Каминский. Концессионер будет обязан информировать концедента и орган исполнительной власти региона, регулирующий тарифы, о полученных им средствах из бюджетов РФ различных уровней и иных мерах господдержки, добавил он. Проектируемые положения законопроекта направлены на недопущение завышения тарифов, отметил замминистра.</w:t>
      </w:r>
    </w:p>
    <w:p w14:paraId="01183174" w14:textId="77777777" w:rsidR="00774099" w:rsidRDefault="00774099" w:rsidP="00774099">
      <w:r>
        <w:t xml:space="preserve">Реализация закона позволит эффективнее управлять объектами ЖКХ и обеспечит предоставление населению более качественных коммунальных услуг, считают в Минэкономразвития. </w:t>
      </w:r>
    </w:p>
    <w:p w14:paraId="182DEB03" w14:textId="77777777" w:rsidR="00774099" w:rsidRDefault="00774099" w:rsidP="00774099">
      <w:pPr>
        <w:pStyle w:val="2"/>
      </w:pPr>
      <w:bookmarkStart w:id="146" w:name="_Hlk216332635"/>
      <w:bookmarkStart w:id="147" w:name="_Toc216333007"/>
      <w:r>
        <w:t>РИА Новости, 10.12.2025, СФ расширил полномочия Банка России при сборе финансовой статистики</w:t>
      </w:r>
      <w:bookmarkEnd w:id="147"/>
    </w:p>
    <w:p w14:paraId="349D8A97" w14:textId="77777777" w:rsidR="00774099" w:rsidRDefault="00774099" w:rsidP="0024132B">
      <w:pPr>
        <w:pStyle w:val="3"/>
      </w:pPr>
      <w:bookmarkStart w:id="148" w:name="_Toc216333008"/>
      <w:r>
        <w:t>Совфед одобрил закон о расширении полномочий Центрального банка РФ при сборе финансовой статистики в рамках системы национальных счетов (СНС).</w:t>
      </w:r>
      <w:bookmarkEnd w:id="148"/>
    </w:p>
    <w:p w14:paraId="1ADA8030" w14:textId="77777777" w:rsidR="00774099" w:rsidRDefault="00774099" w:rsidP="00774099">
      <w:r>
        <w:t>Система национальных счетов представляет собой совокупность взаимосвязанных показателей для отражения информации о функционировании экономики. Сейчас Банк России составляет финансовый счет РФ в этой системе, а также по соглашению об информационном взаимодействии с Росстатом начиная с 2008 года формирует показатели текущих (нефинансовых) счетов СНС по банковской системе.</w:t>
      </w:r>
    </w:p>
    <w:p w14:paraId="4B746B8B" w14:textId="77777777" w:rsidR="00774099" w:rsidRDefault="00774099" w:rsidP="00774099">
      <w:r>
        <w:t>А Росстат составляет показатели СНС по другим финансовым посредникам и включает информацию ЦБ по текущим счетам банковской системы, таким образом формируя полный набор счетов по всем финансовым организациям.</w:t>
      </w:r>
    </w:p>
    <w:p w14:paraId="4C4E9B3C" w14:textId="77777777" w:rsidR="00774099" w:rsidRDefault="00774099" w:rsidP="00774099">
      <w:r>
        <w:lastRenderedPageBreak/>
        <w:t>Новый закон разработан в целях реализации предложения Росстата о передаче Банку России функции построения полного набора счетов в СНС для кредитных и некредитных финансовых организаций, профучастников финансового рынка, а также финорганизаций, не поднадзорных ЦБ.</w:t>
      </w:r>
    </w:p>
    <w:p w14:paraId="7EA625F5" w14:textId="77777777" w:rsidR="00774099" w:rsidRDefault="00774099" w:rsidP="00774099">
      <w:r>
        <w:t>В соответствии с документом правительство РФ по согласованию с ЦБ будет определять случаи, когда доступ к информации государственного информационного ресурса бухгалтерской (финансовой) отчетности может быть ограничен. Информация, доступ к которой ограничен, может предоставляться лишь органам госвласти и местного самоуправления, иным госорганам, государственным внебюджетным фондам и ЦБ.</w:t>
      </w:r>
    </w:p>
    <w:p w14:paraId="470B2E0D" w14:textId="77777777" w:rsidR="00774099" w:rsidRDefault="00774099" w:rsidP="00774099">
      <w:r>
        <w:t>Также на 2026 год продлевается право юрлиц, субъектов МСП и индивидуальных предпринимателей, зарегистрированных в ДНР, ЛНР, Запорожской и Херсонской областях, представлять профильным ведомствам первичные статистические данные в электронном или бумажном виде.</w:t>
      </w:r>
    </w:p>
    <w:p w14:paraId="2DF2C461" w14:textId="77777777" w:rsidR="00774099" w:rsidRDefault="00774099" w:rsidP="00774099">
      <w:r>
        <w:t>Закон должен вступить в силу со дня его официального опубликования.</w:t>
      </w:r>
    </w:p>
    <w:p w14:paraId="12F280EB" w14:textId="4B91A84F" w:rsidR="00774099" w:rsidRDefault="00774099" w:rsidP="00774099">
      <w:pPr>
        <w:pStyle w:val="2"/>
      </w:pPr>
      <w:bookmarkStart w:id="149" w:name="_Hlk216332653"/>
      <w:bookmarkStart w:id="150" w:name="_Toc216333009"/>
      <w:bookmarkEnd w:id="146"/>
      <w:r>
        <w:t>РИА Новости, 10.12.2025, Омбудсмена инвесторов можно обсудить после донастройки действующих механизмов - ЦБ РФ</w:t>
      </w:r>
      <w:bookmarkEnd w:id="150"/>
    </w:p>
    <w:p w14:paraId="7C4862D3" w14:textId="77777777" w:rsidR="00774099" w:rsidRDefault="00774099" w:rsidP="0024132B">
      <w:pPr>
        <w:pStyle w:val="3"/>
      </w:pPr>
      <w:bookmarkStart w:id="151" w:name="_Toc216333010"/>
      <w:r>
        <w:t>Вопрос необходимости создания института омбудсмена инвесторов можно начать обсуждать после донастройки действующих механизмов их защиты, заявил в интервью РИА Новости первый заместитель председателя Банка России Владимир Чистюхин.</w:t>
      </w:r>
      <w:bookmarkEnd w:id="151"/>
    </w:p>
    <w:p w14:paraId="00044659" w14:textId="77777777" w:rsidR="00774099" w:rsidRDefault="00774099" w:rsidP="00774099">
      <w:r>
        <w:t>Национальная ассоциация участников фондового рынка (НАУФОР) в апреле предложила рассмотреть возможность создания института омбудсмена инвесторов в качестве специального механизма защиты их прав.</w:t>
      </w:r>
    </w:p>
    <w:p w14:paraId="3F0B6407" w14:textId="56CFADD3" w:rsidR="00774099" w:rsidRDefault="001C41F5" w:rsidP="00774099">
      <w:r>
        <w:t>«</w:t>
      </w:r>
      <w:r w:rsidR="00774099">
        <w:t>Для начала важно посмотреть, как заработает система гарантирования по индивидуальным инвестиционным счетам. Также надо понять, что не устраивает в действующих механизмах защиты</w:t>
      </w:r>
      <w:r>
        <w:t>»</w:t>
      </w:r>
      <w:r w:rsidR="00774099">
        <w:t>, - прокомментировал он предложение НАУФОР.</w:t>
      </w:r>
    </w:p>
    <w:p w14:paraId="33093404" w14:textId="2850F6ED" w:rsidR="00774099" w:rsidRDefault="001C41F5" w:rsidP="00774099">
      <w:r>
        <w:t>«</w:t>
      </w:r>
      <w:r w:rsidR="00774099">
        <w:t>Помимо судов, если мы говорим не только про акции, но и про облигации, есть общее собрание облигационеров, есть представители владельцев облигаций</w:t>
      </w:r>
      <w:r>
        <w:t>»</w:t>
      </w:r>
      <w:r w:rsidR="00774099">
        <w:t>, - привёл пример Чистюхин.</w:t>
      </w:r>
    </w:p>
    <w:p w14:paraId="031D4C22" w14:textId="72012666" w:rsidR="00774099" w:rsidRDefault="001C41F5" w:rsidP="00774099">
      <w:r>
        <w:t>«</w:t>
      </w:r>
      <w:r w:rsidR="00774099">
        <w:t>Эти институты не идеально работали в течение последних десяти лет, но это не означает, что теперь их надо отодвинуть в сторону и придумать новый инструмент. Мы планируем их переформатировать, чтобы они были более эффективными и наилучшим образом защищали права владельцев облигаций. Только после этого можно начать обсуждать вопрос спецомбудсмена</w:t>
      </w:r>
      <w:r>
        <w:t>»</w:t>
      </w:r>
      <w:r w:rsidR="00774099">
        <w:t>, - подчеркнул он.</w:t>
      </w:r>
    </w:p>
    <w:p w14:paraId="15FE5D31" w14:textId="77777777" w:rsidR="00774099" w:rsidRDefault="00774099" w:rsidP="00774099">
      <w:r>
        <w:t>РИА Новости, 10.12.2025, Структурные облигации как класс приносят преимущественно нерыночную доходность - ЦБ РФ</w:t>
      </w:r>
    </w:p>
    <w:p w14:paraId="5A49D40E" w14:textId="77777777" w:rsidR="00774099" w:rsidRDefault="00774099" w:rsidP="00774099">
      <w:r>
        <w:t>Структурные облигации, бум выпуска которых наблюдается в последние три года, как класс финансовых инструментов приносят преимущественно нерыночную доходность, говорится в подготовленной Банком России информационно-аналитической записке.</w:t>
      </w:r>
    </w:p>
    <w:p w14:paraId="5D58F0DB" w14:textId="77777777" w:rsidR="00774099" w:rsidRDefault="00774099" w:rsidP="00774099">
      <w:r>
        <w:lastRenderedPageBreak/>
        <w:t>Типовая структурная облигация представляет собой необеспеченное обязательство в рублях на срок до года с символическим купоном в 0,1%. Предполагается, что доход инвестору приносит разовый дополнительный платеж при погашении облигации. Величина дополнительного платежа зависит от изменения цены базового актива: индекса, валютной пары, акции одного или нескольких эмитентов.</w:t>
      </w:r>
    </w:p>
    <w:p w14:paraId="381CDE3F" w14:textId="77777777" w:rsidR="00774099" w:rsidRDefault="00774099" w:rsidP="00774099">
      <w:r>
        <w:t>У типовой структурной облигации отсутствует так называемая защита капитала, то есть размер выплат может быть меньше номинала в зависимости от наступления или ненаступления заранее оговоренных обстоятельств. В своем большинстве структурные облигации характеризуются нерыночной процентной ставкой.</w:t>
      </w:r>
    </w:p>
    <w:p w14:paraId="4686E4D0" w14:textId="77777777" w:rsidR="00774099" w:rsidRDefault="00774099" w:rsidP="00774099">
      <w:r>
        <w:t>Основной рост продаж структурных продуктов пришелся на период с 2022 по 2024 год. За три года объем рынка вырос более чем в пять раз, с 357 миллиардов до 1,869 триллиона рублей. Одновременно число выпусков структурных продуктов за год увеличилось с 455 до 1613 штук. Бум структурных продуктов подпитывает эмиссия структурных облигаций (рост с 82 миллиардов рублей в 2022 году до 1,663 триллиона рублей в 2024 году). На них пришелся основной объем выпуска такого типа бумаг, говорится в документе.</w:t>
      </w:r>
    </w:p>
    <w:p w14:paraId="4004D5CE" w14:textId="77777777" w:rsidR="00774099" w:rsidRDefault="00774099" w:rsidP="00774099">
      <w:r>
        <w:t>По состоянию на июль 2025 года объем рынка структурных продуктов составляет 1,92 триллиона рублей, из них 91% приходится на структурные облигации - 1,738 триллиона рублей. Подавляющий объем и количество выпусков структурных облигаций размещаются на внебиржевом рынке. Доля объема выпусков, допущенных к организованных торгам, на июль 2025 года составляет 6,5%, или 112 миллиардов рублей, при этом рост данного сегмента наблюдается в течение всего 2025 года (на 3,5 процентного пункта).</w:t>
      </w:r>
    </w:p>
    <w:p w14:paraId="148B1C4D" w14:textId="350DEA98" w:rsidR="00774099" w:rsidRDefault="00774099" w:rsidP="00774099">
      <w:r>
        <w:t xml:space="preserve">На рынке структурных облигаций по объему и числу выпусков доминируют три эмитента, ориентированных на розничный сегмент: </w:t>
      </w:r>
      <w:r w:rsidR="001C41F5">
        <w:t>«</w:t>
      </w:r>
      <w:r>
        <w:t>Сбербанк КИБ</w:t>
      </w:r>
      <w:r w:rsidR="001C41F5">
        <w:t>»</w:t>
      </w:r>
      <w:r>
        <w:t>, банк ВТБ и Альфа-банк. Совокупный объем структурных облигаций в обращении трех лидеров на июль 2025 года составляет 397 миллиардов рублей.</w:t>
      </w:r>
    </w:p>
    <w:p w14:paraId="37C96EFE" w14:textId="17332F2E" w:rsidR="00774099" w:rsidRDefault="001C41F5" w:rsidP="00774099">
      <w:r>
        <w:t>«</w:t>
      </w:r>
      <w:r w:rsidR="00774099">
        <w:t xml:space="preserve">Структурные облигации как класс финансовых инструментов приносят преимущественно нерыночную доходность. В своем большинстве они характеризуются недополученными доходами в сравнении с инвестициями с меньшим уровнем риска. Средневзвешенная по объему выпуска реализованная (фактическая) доходность облигаций, выпущенных АО </w:t>
      </w:r>
      <w:r>
        <w:t>«</w:t>
      </w:r>
      <w:r w:rsidR="00774099">
        <w:t>Сбербанк КИБ</w:t>
      </w:r>
      <w:r>
        <w:t>»</w:t>
      </w:r>
      <w:r w:rsidR="00774099">
        <w:t xml:space="preserve">, Банк ВТБ (ПАО) и АО </w:t>
      </w:r>
      <w:r>
        <w:t>«</w:t>
      </w:r>
      <w:r w:rsidR="00774099">
        <w:t>Альфа-Банк</w:t>
      </w:r>
      <w:r>
        <w:t>»</w:t>
      </w:r>
      <w:r w:rsidR="00774099">
        <w:t>, - 3,2% годовых. Медиана доходности составила +5,1%; мода (наиболее часто встречающееся значение): +6,0%</w:t>
      </w:r>
      <w:r>
        <w:t>»</w:t>
      </w:r>
      <w:r w:rsidR="00774099">
        <w:t>, - говорится в документе.</w:t>
      </w:r>
    </w:p>
    <w:p w14:paraId="45B3E8E1" w14:textId="77777777" w:rsidR="00774099" w:rsidRDefault="00774099" w:rsidP="00774099">
      <w:r>
        <w:t>Статистические характеристики доходности структурных облигаций находятся ниже рынка. В частности, структурные облигации проигрывают индексу корпоративных облигаций RUCBTRNS, фондам денежного рынка или средней доходности ОФЗ на сопоставимых сроках. Наибольшую отрицательную доходность показали структурные облигации, базовым активом которых были валютные пары, отметили в ЦБ.</w:t>
      </w:r>
    </w:p>
    <w:p w14:paraId="21F9DB14" w14:textId="77777777" w:rsidR="00774099" w:rsidRDefault="00774099" w:rsidP="00774099">
      <w:pPr>
        <w:pStyle w:val="2"/>
      </w:pPr>
      <w:bookmarkStart w:id="152" w:name="_Hlk216332668"/>
      <w:bookmarkStart w:id="153" w:name="_Toc216333011"/>
      <w:bookmarkEnd w:id="149"/>
      <w:r>
        <w:lastRenderedPageBreak/>
        <w:t>РИА Новости, 10.12.2025, Россия без допстимулов будет долго идти к цели по росту капитализации фондового рынка - ЦБ</w:t>
      </w:r>
      <w:bookmarkEnd w:id="153"/>
    </w:p>
    <w:p w14:paraId="095651DB" w14:textId="77777777" w:rsidR="00774099" w:rsidRDefault="00774099" w:rsidP="0024132B">
      <w:pPr>
        <w:pStyle w:val="3"/>
      </w:pPr>
      <w:bookmarkStart w:id="154" w:name="_Toc216333012"/>
      <w:r>
        <w:t>Россия без дополнительных стимулов для эмитентов и создания доверительной среды для инвесторов будет очень долго идти к цели по удвоению капитализации фондового рынка, заявил в интервью РИА Новости первый заместитель председателя Банка России Владимир Чистюхин.</w:t>
      </w:r>
      <w:bookmarkEnd w:id="154"/>
    </w:p>
    <w:p w14:paraId="4F8EEBE4" w14:textId="77777777" w:rsidR="00774099" w:rsidRDefault="00774099" w:rsidP="00774099">
      <w:r>
        <w:t>Капитализация фондового рынка РФ к 2030 году должна вырасти не менее чем до 66% ВВП, к 2036 году - до 75% ВВП, говорится в майском указе президента РФ Владимира Путина.</w:t>
      </w:r>
    </w:p>
    <w:p w14:paraId="38FC5F8C" w14:textId="49B8D2E0" w:rsidR="00774099" w:rsidRDefault="001C41F5" w:rsidP="00774099">
      <w:r>
        <w:t>«</w:t>
      </w:r>
      <w:r w:rsidR="00774099">
        <w:t>Для развития долевого рынка финансирования нужна инфраструктура и инструменты, чтобы в подходящий момент компании-эмитенты и инвесторы выходили на рынок долевого капитала. Вся необходимая для этого инфраструктура и развитая линейка инструментов, в том числе для розничных инвесторов, у нас есть. Но нам еще предстоит серьезно поработать над вопросами, которые касаются институциональных инвесторов и самих эмитентов</w:t>
      </w:r>
      <w:r>
        <w:t>»</w:t>
      </w:r>
      <w:r w:rsidR="00774099">
        <w:t>, - сказал Чистюхин.</w:t>
      </w:r>
    </w:p>
    <w:p w14:paraId="44EA4FE8" w14:textId="06169FB9" w:rsidR="00774099" w:rsidRDefault="001C41F5" w:rsidP="00774099">
      <w:r>
        <w:t>«</w:t>
      </w:r>
      <w:r w:rsidR="00774099">
        <w:t>К сожалению, так получилось, что на нашем рынке банковский кредит рассматривается чуть ли не как единственный инструмент для привлечения средств под проекты. Кроме этого, часть компаний смотрит, можно ли получить какие-то средства из федерального бюджета. Для того, чтобы они поменяли свой взгляд и выходили на рынок капитала, нужно время и дополнительные стимулы со стороны государства</w:t>
      </w:r>
      <w:r>
        <w:t>»</w:t>
      </w:r>
      <w:r w:rsidR="00774099">
        <w:t>, - считает он.</w:t>
      </w:r>
    </w:p>
    <w:p w14:paraId="6C084D26" w14:textId="77777777" w:rsidR="00774099" w:rsidRDefault="00774099" w:rsidP="00774099">
      <w:r>
        <w:t>По его словам, дискуссия по этому поводу ведется уже несколько лет. ЦБ РФ принимает в ней активное участие, но решение за Минфином и правительством.</w:t>
      </w:r>
    </w:p>
    <w:p w14:paraId="15848ACA" w14:textId="3B342213" w:rsidR="00774099" w:rsidRDefault="001C41F5" w:rsidP="00774099">
      <w:r>
        <w:t>«</w:t>
      </w:r>
      <w:r w:rsidR="00774099">
        <w:t>Мы не раз говорили, что достаточно серьезные программы субсидирования, которые сегодня ориентированы на кредит, можно было бы расширить и на долевое финансирование, чтобы субсидии получали и те компании, которые выходят на публичное размещение. Для таких компаний стоит предусмотреть льготы по налогу на прибыль, как минимум в федеральной части</w:t>
      </w:r>
      <w:r>
        <w:t>»</w:t>
      </w:r>
      <w:r w:rsidR="00774099">
        <w:t>, - сказал он.</w:t>
      </w:r>
    </w:p>
    <w:p w14:paraId="18CD3516" w14:textId="1E7C7EBE" w:rsidR="00774099" w:rsidRDefault="001C41F5" w:rsidP="00774099">
      <w:r>
        <w:t>«</w:t>
      </w:r>
      <w:r w:rsidR="00774099">
        <w:t>Кроме того, на наш взгляд, было бы правильно, чтобы публичные компании имели преимущество перед другими компаниями на получение господдержки: если компании удовлетворяют установленным критериям, то приоритет отдается именно публичным</w:t>
      </w:r>
      <w:r>
        <w:t>»</w:t>
      </w:r>
      <w:r w:rsidR="00774099">
        <w:t>, - добавил он.</w:t>
      </w:r>
    </w:p>
    <w:p w14:paraId="137A4E55" w14:textId="1AA89A3E" w:rsidR="00774099" w:rsidRDefault="001C41F5" w:rsidP="00774099">
      <w:r>
        <w:t>«</w:t>
      </w:r>
      <w:r w:rsidR="00774099">
        <w:t>Пока в определенной степени проработки находятся только меры, касающиеся расширения субсидирования на публичные размещения. И я очень надеюсь, что в достаточно близкое время эти возможности будут закреплены документально. По другим инициативам пока договоренностей нет. Но повторю, что без стимулов, естественным путем мы будем обеспечивать рост капитализации очень и очень долго. И к 2030 году достигнуть 66% ВВП будет очень сложно</w:t>
      </w:r>
      <w:r>
        <w:t>»</w:t>
      </w:r>
      <w:r w:rsidR="00774099">
        <w:t>, - подчеркнул Чистюхин.</w:t>
      </w:r>
    </w:p>
    <w:p w14:paraId="561BD557" w14:textId="5691E45B" w:rsidR="00774099" w:rsidRDefault="00774099" w:rsidP="00774099">
      <w:r>
        <w:t xml:space="preserve">По его словам, для институциональных инвесторов нужно создавать среду, которая позволит им анализировать настоящее и будущее компаний, бумаги которых они планируют приобретать. </w:t>
      </w:r>
      <w:r w:rsidR="001C41F5">
        <w:t>«</w:t>
      </w:r>
      <w:r>
        <w:t>На нормально функционирующем рынке именно институционалы являются теми инвесторами, которые задают тон и за которыми следуют розничные инвесторы, и никак не наоборот. Вот пока у нас здесь очень большое поле для работы</w:t>
      </w:r>
      <w:r w:rsidR="001C41F5">
        <w:t>»</w:t>
      </w:r>
      <w:r>
        <w:t>, - сказал он.</w:t>
      </w:r>
    </w:p>
    <w:p w14:paraId="04D448DF" w14:textId="5B67A2F3" w:rsidR="00774099" w:rsidRDefault="001C41F5" w:rsidP="00774099">
      <w:r>
        <w:lastRenderedPageBreak/>
        <w:t>«</w:t>
      </w:r>
      <w:r w:rsidR="00774099">
        <w:t>Очень важным элементом является взаимоотношение компании и ее мажоритарного акционера с миноритариями. Если миноритарий приобрел акции компании, рассчитывая на один сценарий ее развития, а потом в ней что-то произошло: сменился крупнейший акционер, расширились сферы деятельности, случилось укрупнение бизнеса (слияние или поглощение), конечно, у миноритария должно быть право выйти из этой компании и, соответственно, получить за свои акции адекватную цену. Далеко не всегда на практике это достигается, что, конечно, снижает уровень доверия</w:t>
      </w:r>
      <w:r>
        <w:t>»</w:t>
      </w:r>
      <w:r w:rsidR="00774099">
        <w:t>, - заключил Чистюхин.</w:t>
      </w:r>
    </w:p>
    <w:p w14:paraId="5EFC3374" w14:textId="77777777" w:rsidR="00774099" w:rsidRDefault="00774099" w:rsidP="00774099">
      <w:pPr>
        <w:pStyle w:val="2"/>
      </w:pPr>
      <w:bookmarkStart w:id="155" w:name="_Hlk216332679"/>
      <w:bookmarkStart w:id="156" w:name="_Toc216333013"/>
      <w:bookmarkEnd w:id="152"/>
      <w:r>
        <w:t>РИА Новости, 10.12.2025, Вывод российских госкомпаний на рынок акций способствует повышению его капитализации - ЦБ</w:t>
      </w:r>
      <w:bookmarkEnd w:id="156"/>
    </w:p>
    <w:p w14:paraId="0C4EDBEF" w14:textId="77777777" w:rsidR="00774099" w:rsidRDefault="00774099" w:rsidP="0024132B">
      <w:pPr>
        <w:pStyle w:val="3"/>
      </w:pPr>
      <w:bookmarkStart w:id="157" w:name="_Toc216333014"/>
      <w:r>
        <w:t>Вывод российских компаний с государственным участием на рынок акций будет способствовать повышению его капитализации, заявил в интервью РИА Новости первый заместитель председателя Банка России Владимир Чистюхин.</w:t>
      </w:r>
      <w:bookmarkEnd w:id="157"/>
    </w:p>
    <w:p w14:paraId="48581DCA" w14:textId="148D8565" w:rsidR="00774099" w:rsidRDefault="001C41F5" w:rsidP="00774099">
      <w:r>
        <w:t>«</w:t>
      </w:r>
      <w:r w:rsidR="00774099">
        <w:t xml:space="preserve">Вывод компаний с государственным участием на рынок акций, безусловно, будет способствовать повышению его капитализации. Мы видим, что Минфин заинтересован в том, чтобы госкомпании выходили на публичный рынок, и создает для этого условия. </w:t>
      </w:r>
      <w:r>
        <w:t>«</w:t>
      </w:r>
      <w:r w:rsidR="00774099">
        <w:t>Дом.РФ</w:t>
      </w:r>
      <w:r>
        <w:t>»</w:t>
      </w:r>
      <w:r w:rsidR="00774099">
        <w:t xml:space="preserve"> - это первый и, с нашей точки зрения, очень хороший пример. Менеджмент этой компании предпринял максимум усилий, чтобы повысить планку корпоративного управления</w:t>
      </w:r>
      <w:r>
        <w:t>»</w:t>
      </w:r>
      <w:r w:rsidR="00774099">
        <w:t>, - сказал он.</w:t>
      </w:r>
    </w:p>
    <w:p w14:paraId="777BB089" w14:textId="00F8D4B9" w:rsidR="00774099" w:rsidRDefault="001C41F5" w:rsidP="00774099">
      <w:r>
        <w:t>«</w:t>
      </w:r>
      <w:r w:rsidR="00774099">
        <w:t xml:space="preserve">В свое время мы сформировали опросник для компаний - насколько она соблюдает Кодекс корпоративного управления и следует лучшим практикам. </w:t>
      </w:r>
      <w:r>
        <w:t>«</w:t>
      </w:r>
      <w:r w:rsidR="00774099">
        <w:t>Дом.РФ</w:t>
      </w:r>
      <w:r>
        <w:t>»</w:t>
      </w:r>
      <w:r w:rsidR="00774099">
        <w:t xml:space="preserve"> находится на очень высоких позициях. Они могут стать неким бенчмарком для других компаний</w:t>
      </w:r>
      <w:r>
        <w:t>»</w:t>
      </w:r>
      <w:r w:rsidR="00774099">
        <w:t>, - добавил Чистюхин.</w:t>
      </w:r>
    </w:p>
    <w:p w14:paraId="5F307606" w14:textId="173E6574" w:rsidR="00774099" w:rsidRDefault="00774099" w:rsidP="00774099">
      <w:r>
        <w:t xml:space="preserve">Госкорпорация </w:t>
      </w:r>
      <w:r w:rsidR="001C41F5">
        <w:t>«</w:t>
      </w:r>
      <w:r>
        <w:t>Дом.РФ</w:t>
      </w:r>
      <w:r w:rsidR="001C41F5">
        <w:t>»</w:t>
      </w:r>
      <w:r>
        <w:t xml:space="preserve"> 20 ноября провела первичное публичное размещение акций (IPO) на Московской бирже, разместив акции на 31,7 миллиарда рублей по цене 1 750 рублей за бумагу. Доля государства в капитале </w:t>
      </w:r>
      <w:r w:rsidR="001C41F5">
        <w:t>«</w:t>
      </w:r>
      <w:r>
        <w:t>Дом.РФ</w:t>
      </w:r>
      <w:r w:rsidR="001C41F5">
        <w:t>»</w:t>
      </w:r>
      <w:r>
        <w:t xml:space="preserve"> по итогам IPO составила 89,9%. По оценке ВТБ, размещение акций </w:t>
      </w:r>
      <w:r w:rsidR="001C41F5">
        <w:t>«</w:t>
      </w:r>
      <w:r>
        <w:t>Дом.РФ</w:t>
      </w:r>
      <w:r w:rsidR="001C41F5">
        <w:t>»</w:t>
      </w:r>
      <w:r>
        <w:t xml:space="preserve"> стало крупнейшим IPO российской компании с 2021 года, а также крупнейшим банковским IPO в России за последние 12 лет.</w:t>
      </w:r>
    </w:p>
    <w:p w14:paraId="612CA091" w14:textId="77777777" w:rsidR="00774099" w:rsidRDefault="00774099" w:rsidP="00774099">
      <w:r>
        <w:t>Капитализация фондового рынка РФ к 2030 году должна вырасти не менее чем до 66% ВВП, к 2036 году - до 75% ВВП, говорится в майском указе президента РФ Владимира Путина.</w:t>
      </w:r>
    </w:p>
    <w:p w14:paraId="5B672516" w14:textId="77777777" w:rsidR="001C3522" w:rsidRPr="00A8176A" w:rsidRDefault="001C3522" w:rsidP="001C3522">
      <w:pPr>
        <w:pStyle w:val="2"/>
      </w:pPr>
      <w:bookmarkStart w:id="158" w:name="_Hlk216332696"/>
      <w:bookmarkStart w:id="159" w:name="_Toc216333015"/>
      <w:bookmarkEnd w:id="155"/>
      <w:r w:rsidRPr="00A8176A">
        <w:lastRenderedPageBreak/>
        <w:t>РИА Финмаркет, 10.12.2025, ЦБ запретит банковским группам деконсолидировать компании с рискованными активами, включая дочерние МФО</w:t>
      </w:r>
      <w:bookmarkEnd w:id="159"/>
    </w:p>
    <w:p w14:paraId="1F06A18C" w14:textId="6983269A" w:rsidR="001C3522" w:rsidRPr="00A8176A" w:rsidRDefault="001C3522" w:rsidP="0024132B">
      <w:pPr>
        <w:pStyle w:val="3"/>
      </w:pPr>
      <w:bookmarkStart w:id="160" w:name="_Toc216333016"/>
      <w:r w:rsidRPr="00A8176A">
        <w:t xml:space="preserve">ЦБ РФ в 2027 году планирует запретить банковским группам деконсолидировать компании с рискованными активами, в том числе дочерние микрофинансовые организации (МФО), говорится в информационном материале ЦБ </w:t>
      </w:r>
      <w:r w:rsidR="001C41F5">
        <w:t>«</w:t>
      </w:r>
      <w:r w:rsidRPr="00A8176A">
        <w:t>Обзор банковского регулирования</w:t>
      </w:r>
      <w:r w:rsidR="001C41F5">
        <w:t>»</w:t>
      </w:r>
      <w:r w:rsidRPr="00A8176A">
        <w:t>.</w:t>
      </w:r>
      <w:bookmarkEnd w:id="160"/>
    </w:p>
    <w:p w14:paraId="5C70488E" w14:textId="77777777" w:rsidR="001C3522" w:rsidRPr="00A8176A" w:rsidRDefault="001C3522" w:rsidP="001C3522">
      <w:r w:rsidRPr="00A8176A">
        <w:t>В планах ЦБ обсудить с участниками рынка обновленную концепцию изменений в регулирование банковских групп.</w:t>
      </w:r>
    </w:p>
    <w:p w14:paraId="5A9C617A" w14:textId="77777777" w:rsidR="001C3522" w:rsidRPr="00A8176A" w:rsidRDefault="001C3522" w:rsidP="001C3522">
      <w:r w:rsidRPr="00A8176A">
        <w:t>ЦБ отмечает, что действующая модель консолидации позволяет банкам гибко определять периметр участников: включать нефинансовый бизнес в одних случаях и исключать финансовый - в других (например, признавать несущественными дочерние МФО). Это может приводить к необоснованному улучшению значений нормативов банковской группы. Банк России хочет донастроить регулирование, обеспечив более точный учет рисков банковской группы и запаса капитала для их покрытия.</w:t>
      </w:r>
    </w:p>
    <w:p w14:paraId="3C5462C2" w14:textId="0DB2F6AD" w:rsidR="001C3522" w:rsidRPr="00A8176A" w:rsidRDefault="001C3522" w:rsidP="001C3522">
      <w:r w:rsidRPr="00A8176A">
        <w:t xml:space="preserve">Для этого регулятор предлагает исключить из периметра консолидации все нефинансовые компании, чтобы сделать периметр более однородным и не допускать недооценки рисков непрофильных активов группы за счет их маскировки в отчетности под профильные, страховые компании и </w:t>
      </w:r>
      <w:r w:rsidRPr="00A8176A">
        <w:rPr>
          <w:b/>
          <w:bCs/>
        </w:rPr>
        <w:t>НПФ</w:t>
      </w:r>
      <w:r w:rsidRPr="00A8176A">
        <w:t xml:space="preserve">, так как они имеют специфические (небанковские) риски, а их капитал не всегда может быть использован головным банком для покрытия своих собственных рисков. Если у такой </w:t>
      </w:r>
      <w:r w:rsidR="001C41F5">
        <w:t>«</w:t>
      </w:r>
      <w:r w:rsidRPr="00A8176A">
        <w:t>дочки</w:t>
      </w:r>
      <w:r w:rsidR="001C41F5">
        <w:t>»</w:t>
      </w:r>
      <w:r w:rsidRPr="00A8176A">
        <w:t xml:space="preserve"> есть избыточный капитал, то она по-прежнему сможет направлять его материнскому банку в виде дивидендов, чтобы сделать этот капитал реально доступным для него.</w:t>
      </w:r>
    </w:p>
    <w:p w14:paraId="0C5D735D" w14:textId="77777777" w:rsidR="001C3522" w:rsidRPr="00A8176A" w:rsidRDefault="001C3522" w:rsidP="001C3522">
      <w:r w:rsidRPr="00A8176A">
        <w:t>Кроме того, в планах ЦБ определить закрытый перечень финансовых организаций (кредитные организации, лизинговые и факторинговые компании, МФО, управляющие компании, брокеры, дилеры, специальные финансовые организации) для консолидации (при их существенности), чтобы обеспечить единый подход к определению состава участников группы.</w:t>
      </w:r>
    </w:p>
    <w:p w14:paraId="781F63D0" w14:textId="77777777" w:rsidR="001C3522" w:rsidRPr="00A8176A" w:rsidRDefault="001C3522" w:rsidP="001C3522">
      <w:r w:rsidRPr="00A8176A">
        <w:t>Регулятор также планирует исключить возможность деконсолидации компаний с рискованными активами (в том числе дочерних МФО, в которые банк может перенаправлять заемщиков, чтобы избежать макропруденциальных надбавок и ограничения ПСК). Компания будет консолидироваться, если величина хотя бы одного ее показателя (активов, капитала или финансового результата) превысит 1% от аналогичных показателей головной кредитной организации группы либо 50 млрд рублей.</w:t>
      </w:r>
    </w:p>
    <w:p w14:paraId="67452922" w14:textId="77777777" w:rsidR="001C3522" w:rsidRPr="00A8176A" w:rsidRDefault="001C3522" w:rsidP="001C3522">
      <w:r w:rsidRPr="00A8176A">
        <w:t>Для индивидуально несущественных участников ЦБ снизит совокупный порог для консолидации с 10% капитала до 5% от активов, капитала или финансового результата головного банка (достаточно достичь порога хотя бы по одному из показателей).</w:t>
      </w:r>
    </w:p>
    <w:p w14:paraId="6347DFE1" w14:textId="77777777" w:rsidR="001C3522" w:rsidRPr="00A8176A" w:rsidRDefault="001C3522" w:rsidP="001C3522">
      <w:r w:rsidRPr="00A8176A">
        <w:t>ЦБ предполагает, что новые нормы заработают в 2027 году, и до этого банки успеют адаптироваться к изменениям.</w:t>
      </w:r>
    </w:p>
    <w:p w14:paraId="58E821FB" w14:textId="13B7DDF7" w:rsidR="001C3522" w:rsidRPr="00A8176A" w:rsidRDefault="001C3522" w:rsidP="001C3522">
      <w:hyperlink r:id="rId45" w:history="1">
        <w:r w:rsidRPr="00A8176A">
          <w:rPr>
            <w:rStyle w:val="a3"/>
          </w:rPr>
          <w:t>http://www.finmarket.ru/news/6526057</w:t>
        </w:r>
      </w:hyperlink>
      <w:r w:rsidRPr="00A8176A">
        <w:t xml:space="preserve"> </w:t>
      </w:r>
    </w:p>
    <w:p w14:paraId="42CA5777" w14:textId="79A0561F" w:rsidR="00E262C5" w:rsidRPr="00A8176A" w:rsidRDefault="00E262C5" w:rsidP="00E262C5">
      <w:pPr>
        <w:pStyle w:val="2"/>
      </w:pPr>
      <w:bookmarkStart w:id="161" w:name="_Toc99271711"/>
      <w:bookmarkStart w:id="162" w:name="_Toc99318657"/>
      <w:bookmarkStart w:id="163" w:name="_Toc216333017"/>
      <w:bookmarkEnd w:id="158"/>
      <w:r w:rsidRPr="00A8176A">
        <w:lastRenderedPageBreak/>
        <w:t>AK&amp;M, 10.12.2025, ЦБ намерен обсудить с кредитными организациями обновленную концепцию изменений в регулирование банковских групп</w:t>
      </w:r>
      <w:bookmarkEnd w:id="163"/>
    </w:p>
    <w:p w14:paraId="678A4D84" w14:textId="77777777" w:rsidR="00E262C5" w:rsidRPr="00A8176A" w:rsidRDefault="00E262C5" w:rsidP="0024132B">
      <w:pPr>
        <w:pStyle w:val="3"/>
      </w:pPr>
      <w:bookmarkStart w:id="164" w:name="_Toc216333018"/>
      <w:r w:rsidRPr="00A8176A">
        <w:t>Банк России планирует обсудить с кредитными организациями обновленную концепцию изменений в регулирование банковских групп. Предполагается, что новые нормы заработают в 2027 году. Об этом сообщается в материалах регулятора. ЦБ намерен донастроить регулирование, обеспечив более точный учет рисков банковских групп и запас капитала для их покрытия. Для этого регулятор предлагает: исключить из периметра консолидации все нефинансовые компании, страховые компании и НПФ.</w:t>
      </w:r>
      <w:bookmarkEnd w:id="164"/>
    </w:p>
    <w:p w14:paraId="3FCCA043" w14:textId="77777777" w:rsidR="00E262C5" w:rsidRPr="00A8176A" w:rsidRDefault="00E262C5" w:rsidP="00E262C5">
      <w:r w:rsidRPr="00A8176A">
        <w:t>Банк России также предлагает определить закрытый список финансовых организаций для консолидации; исключить возможность деконсолидации компаний с рискованными активами.</w:t>
      </w:r>
    </w:p>
    <w:p w14:paraId="282D05FB" w14:textId="77777777" w:rsidR="00E262C5" w:rsidRPr="00A8176A" w:rsidRDefault="00E262C5" w:rsidP="00E262C5">
      <w:r w:rsidRPr="00A8176A">
        <w:t>Компания будет консолидироваться, если величина хотя бы одного ее показателя превысит 1% от аналогичных показателей ГКО БГ либо 50 млрд руб. Для индивидуально несущественных участников будет снижен совокупный порог для консолидации капитала до 5% с 10% от активов, капитала или финансового результата головного банка.</w:t>
      </w:r>
    </w:p>
    <w:p w14:paraId="35E6AE2E" w14:textId="4E33299A" w:rsidR="00111D7C" w:rsidRPr="00A8176A" w:rsidRDefault="00E262C5" w:rsidP="00E262C5">
      <w:hyperlink r:id="rId46" w:history="1">
        <w:r w:rsidRPr="00A8176A">
          <w:rPr>
            <w:rStyle w:val="a3"/>
          </w:rPr>
          <w:t>https://www.akm.ru/news/tsb_nameren_obsudit_s_kreditnymi_organizatsiyami_obnovlennuyu_kontseptsiyu_izmeneniy_v_regulirovanie/</w:t>
        </w:r>
      </w:hyperlink>
    </w:p>
    <w:p w14:paraId="4A2A11D1" w14:textId="77777777" w:rsidR="00774099" w:rsidRDefault="00774099" w:rsidP="00774099">
      <w:pPr>
        <w:pStyle w:val="2"/>
      </w:pPr>
      <w:bookmarkStart w:id="165" w:name="_Toc216263479"/>
      <w:bookmarkStart w:id="166" w:name="_Toc216333019"/>
      <w:r>
        <w:t>РИА Новости, 10.12.2025, Сбербанк ждет оживления фондового рынка в России в 2026 году</w:t>
      </w:r>
      <w:bookmarkEnd w:id="166"/>
    </w:p>
    <w:p w14:paraId="4AFA69C6" w14:textId="77777777" w:rsidR="00774099" w:rsidRDefault="00774099" w:rsidP="0024132B">
      <w:pPr>
        <w:pStyle w:val="3"/>
      </w:pPr>
      <w:bookmarkStart w:id="167" w:name="_Toc216333020"/>
      <w:r>
        <w:t>Рынок ценных бумаг в России в 2026 году оживится, считает первый зампред правления банка Кирилл Царев, добавляя, что клиенты самого банка могут пополнить свои брокерские счета на сумму более 1 триллиона рублей.</w:t>
      </w:r>
      <w:bookmarkEnd w:id="167"/>
    </w:p>
    <w:p w14:paraId="03B8AB86" w14:textId="14CB58DA" w:rsidR="00774099" w:rsidRDefault="001C41F5" w:rsidP="00774099">
      <w:r>
        <w:t>«</w:t>
      </w:r>
      <w:r w:rsidR="00774099">
        <w:t>Есть ожидания по оживлению рынка ценных бумаг. И мы ожидаем, с одной стороны, увеличение остатков на брокерских счетах в наших инвестиционных продуктах - более 1 триллиона рублей</w:t>
      </w:r>
      <w:r>
        <w:t>»</w:t>
      </w:r>
      <w:r w:rsidR="00774099">
        <w:t xml:space="preserve">, - заявил он, выступая на мероприятии </w:t>
      </w:r>
      <w:r>
        <w:t>«</w:t>
      </w:r>
      <w:r w:rsidR="00774099">
        <w:t xml:space="preserve">Сделано в </w:t>
      </w:r>
      <w:r>
        <w:t>«</w:t>
      </w:r>
      <w:r w:rsidR="00774099">
        <w:t>Сбере</w:t>
      </w:r>
      <w:r>
        <w:t>»</w:t>
      </w:r>
      <w:r w:rsidR="00774099">
        <w:t>.</w:t>
      </w:r>
    </w:p>
    <w:p w14:paraId="5E98D7F2" w14:textId="77777777" w:rsidR="00774099" w:rsidRDefault="00774099" w:rsidP="00774099">
      <w:r>
        <w:t>При этом банк ждет прироста и по инвестпродуктам, и по депозитам. Ранее глава Сбербанка Герман Греф поделился прогнозом, что депозиты физлиц в банке в следующем году вырастут на 11-13%.</w:t>
      </w:r>
    </w:p>
    <w:p w14:paraId="28A13575" w14:textId="742B9103" w:rsidR="00774099" w:rsidRPr="00A8176A" w:rsidRDefault="001C41F5" w:rsidP="00774099">
      <w:r>
        <w:t>«</w:t>
      </w:r>
      <w:r w:rsidR="00774099">
        <w:t>Наша задача, чтобы эти перетоки для клиента были максимально бесшовные и удобные</w:t>
      </w:r>
      <w:r>
        <w:t>»</w:t>
      </w:r>
      <w:r w:rsidR="00774099">
        <w:t xml:space="preserve">, - заключил Царев. </w:t>
      </w:r>
    </w:p>
    <w:p w14:paraId="29E0A43A" w14:textId="77777777" w:rsidR="0088641E" w:rsidRPr="00A8176A" w:rsidRDefault="0088641E" w:rsidP="0088641E">
      <w:pPr>
        <w:pStyle w:val="2"/>
      </w:pPr>
      <w:bookmarkStart w:id="168" w:name="_Toc216333021"/>
      <w:r w:rsidRPr="00A8176A">
        <w:lastRenderedPageBreak/>
        <w:t xml:space="preserve">Bankiros.ru, 10.12.2025, </w:t>
      </w:r>
      <w:r w:rsidRPr="00A8176A">
        <w:rPr>
          <w:rFonts w:eastAsia="Verdana"/>
        </w:rPr>
        <w:t>65% отказа от банков - новая реальность до 2026: куда уходят деньги</w:t>
      </w:r>
      <w:bookmarkEnd w:id="165"/>
      <w:bookmarkEnd w:id="168"/>
    </w:p>
    <w:p w14:paraId="2A090835" w14:textId="77777777" w:rsidR="0088641E" w:rsidRPr="0088641E" w:rsidRDefault="0088641E" w:rsidP="0024132B">
      <w:pPr>
        <w:pStyle w:val="3"/>
      </w:pPr>
      <w:bookmarkStart w:id="169" w:name="_Toc216333022"/>
      <w:r w:rsidRPr="0088641E">
        <w:t xml:space="preserve">Россияне в последнее время охладели к банковским услугам. Это демонстрируют результаты опроса Bankiros.ru. 65% граждан в ближайшее время вообще не хотят пользоваться никакими продуктами, еще 20% предпочли банковский вклад, 3% хотели бы взять ипотечный кредит, открыть дебетовую карту или вложиться в </w:t>
      </w:r>
      <w:r w:rsidRPr="0088641E">
        <w:rPr>
          <w:b/>
        </w:rPr>
        <w:t>пенсионную программу</w:t>
      </w:r>
      <w:r w:rsidRPr="0088641E">
        <w:t>, 2% предпочли бы открыть кредитную карту или рефинансировать кредит, 1% захотел взять кредит наличными или оформить автокредит.</w:t>
      </w:r>
      <w:bookmarkEnd w:id="169"/>
    </w:p>
    <w:p w14:paraId="378CA981" w14:textId="2DCE93AD" w:rsidR="0088641E" w:rsidRPr="0088641E" w:rsidRDefault="0088641E" w:rsidP="0088641E">
      <w:r w:rsidRPr="0088641E">
        <w:t xml:space="preserve">Подписчики нашего телеграм-канала также обратили внимание, что среди вариантов ответа не было возможности выбрать </w:t>
      </w:r>
      <w:r w:rsidR="001C41F5">
        <w:t>«</w:t>
      </w:r>
      <w:r w:rsidRPr="0088641E">
        <w:t>вклад в драгоценные металлы</w:t>
      </w:r>
      <w:r w:rsidR="001C41F5">
        <w:t>»</w:t>
      </w:r>
      <w:r w:rsidRPr="0088641E">
        <w:t>.</w:t>
      </w:r>
    </w:p>
    <w:p w14:paraId="2A4F81F2" w14:textId="77777777" w:rsidR="0088641E" w:rsidRPr="0088641E" w:rsidRDefault="0088641E" w:rsidP="0088641E">
      <w:r w:rsidRPr="0088641E">
        <w:t>Специально для Bankiros.ru основатель инвестиционной платформы Lender Invest Дмитрий Исаков прокомментировал выбор россиян.</w:t>
      </w:r>
    </w:p>
    <w:p w14:paraId="4738F0B6" w14:textId="77777777" w:rsidR="0088641E" w:rsidRPr="0088641E" w:rsidRDefault="0088641E" w:rsidP="0088641E">
      <w:r w:rsidRPr="0088641E">
        <w:t>Почему большинство россиян отказываются от банковских продуктов</w:t>
      </w:r>
    </w:p>
    <w:p w14:paraId="6E77611D" w14:textId="77777777" w:rsidR="0088641E" w:rsidRPr="0088641E" w:rsidRDefault="0088641E" w:rsidP="0088641E">
      <w:r w:rsidRPr="0088641E">
        <w:t>Результаты опроса отражают экономические предпочтения населения в условиях непростой макроэкономической ситуации в стране, пояснил Исаков.</w:t>
      </w:r>
    </w:p>
    <w:p w14:paraId="74D57E0F" w14:textId="77777777" w:rsidR="0088641E" w:rsidRPr="0088641E" w:rsidRDefault="0088641E" w:rsidP="0088641E">
      <w:r w:rsidRPr="0088641E">
        <w:t>Массовый отказ от вложений в банковские продукты (65% опрошенных) объясняется несколькими факторами.</w:t>
      </w:r>
    </w:p>
    <w:p w14:paraId="3D51EE46" w14:textId="77777777" w:rsidR="0088641E" w:rsidRPr="0088641E" w:rsidRDefault="0088641E" w:rsidP="0088641E">
      <w:r w:rsidRPr="0088641E">
        <w:t>Первое:</w:t>
      </w:r>
    </w:p>
    <w:p w14:paraId="0B2ED1C5" w14:textId="25A4D237" w:rsidR="0088641E" w:rsidRPr="0088641E" w:rsidRDefault="001C41F5" w:rsidP="0088641E">
      <w:r>
        <w:t>«</w:t>
      </w:r>
      <w:r w:rsidR="0088641E" w:rsidRPr="0088641E">
        <w:t>Несмотря на официальные ожидания роста реальных заработных плат на уровне 3,4%, наши расчеты показывают иную картину: согласно прогнозу ЦБ, рост номинальной заработной платы в текущем году составит 12,5%, однако наблюдаемая инфляция по состоянию на ноябрь достигла 14,5%</w:t>
      </w:r>
      <w:r>
        <w:t>»</w:t>
      </w:r>
      <w:r w:rsidR="0088641E" w:rsidRPr="0088641E">
        <w:t>.</w:t>
      </w:r>
    </w:p>
    <w:p w14:paraId="1E3219FB" w14:textId="77777777" w:rsidR="0088641E" w:rsidRPr="0088641E" w:rsidRDefault="0088641E" w:rsidP="0088641E">
      <w:r w:rsidRPr="0088641E">
        <w:t>Вместо реального прироста мы фиксируем снижение покупательной способности зарплат примерно на 2%.</w:t>
      </w:r>
    </w:p>
    <w:p w14:paraId="031B7A7E" w14:textId="77777777" w:rsidR="0088641E" w:rsidRPr="0088641E" w:rsidRDefault="0088641E" w:rsidP="0088641E">
      <w:r w:rsidRPr="0088641E">
        <w:t>Другими словами, россияне не торопятся вкладывать в банки потому, что свободный капитал уходит на текущие нужды и его попросту недостаточно для инвестиционных целей.</w:t>
      </w:r>
    </w:p>
    <w:p w14:paraId="5036F21D" w14:textId="77777777" w:rsidR="0088641E" w:rsidRPr="0088641E" w:rsidRDefault="0088641E" w:rsidP="0088641E">
      <w:r w:rsidRPr="0088641E">
        <w:t>Второе:</w:t>
      </w:r>
    </w:p>
    <w:p w14:paraId="66F3212B" w14:textId="77777777" w:rsidR="0088641E" w:rsidRPr="0088641E" w:rsidRDefault="0088641E" w:rsidP="0088641E">
      <w:r w:rsidRPr="0088641E">
        <w:t>Наблюдаемая инфляция более чем вдвое превышает официальную.</w:t>
      </w:r>
    </w:p>
    <w:p w14:paraId="184C6F47" w14:textId="77777777" w:rsidR="0088641E" w:rsidRPr="0088641E" w:rsidRDefault="0088641E" w:rsidP="0088641E">
      <w:r w:rsidRPr="0088641E">
        <w:t>Это порождает недоверие к реальной доходности вложений, особенно на фоне ожидаемого роста цен в начале следующего года.</w:t>
      </w:r>
    </w:p>
    <w:p w14:paraId="4755A58C" w14:textId="77777777" w:rsidR="0088641E" w:rsidRPr="0088641E" w:rsidRDefault="0088641E" w:rsidP="0088641E">
      <w:r w:rsidRPr="0088641E">
        <w:t>Введение НДС, технологического сбора, рост тарифов ЖКХ вместе с уже действующим утилизационным сбором напрямую увеличат расходы населения и подстегнут инфляцию, поэтому выбор делается в пользу доступной наличности.</w:t>
      </w:r>
    </w:p>
    <w:p w14:paraId="3BBCD2E3" w14:textId="77777777" w:rsidR="0088641E" w:rsidRPr="0088641E" w:rsidRDefault="0088641E" w:rsidP="0088641E">
      <w:r w:rsidRPr="0088641E">
        <w:t>Третье:</w:t>
      </w:r>
    </w:p>
    <w:p w14:paraId="55F31EF0" w14:textId="77777777" w:rsidR="0088641E" w:rsidRPr="0088641E" w:rsidRDefault="0088641E" w:rsidP="0088641E">
      <w:r w:rsidRPr="0088641E">
        <w:t>Нельзя исключать психологический эффект: страх вложений при растущей ключевой ставке.</w:t>
      </w:r>
    </w:p>
    <w:p w14:paraId="6AF6BA2C" w14:textId="77777777" w:rsidR="0088641E" w:rsidRPr="0088641E" w:rsidRDefault="0088641E" w:rsidP="0088641E">
      <w:r w:rsidRPr="0088641E">
        <w:t>В памяти населения еще живы кризисы 1991 и 1998 годов, которые начинались именно с разгона инфляции.</w:t>
      </w:r>
    </w:p>
    <w:p w14:paraId="165113C9" w14:textId="77777777" w:rsidR="0088641E" w:rsidRPr="0088641E" w:rsidRDefault="0088641E" w:rsidP="0088641E">
      <w:r w:rsidRPr="0088641E">
        <w:lastRenderedPageBreak/>
        <w:t>Почему депозиты сохраняют наибольшую привлекательность для населения?</w:t>
      </w:r>
    </w:p>
    <w:p w14:paraId="3F70CBC7" w14:textId="77777777" w:rsidR="0088641E" w:rsidRPr="0088641E" w:rsidRDefault="0088641E" w:rsidP="0088641E">
      <w:r w:rsidRPr="0088641E">
        <w:t>20% опрошенных, готовых разместить средства на депозите, - это та часть населения, которая располагает свободными средствами для консервативного инвестирования.</w:t>
      </w:r>
    </w:p>
    <w:p w14:paraId="65466F40" w14:textId="77777777" w:rsidR="0088641E" w:rsidRPr="0088641E" w:rsidRDefault="0088641E" w:rsidP="0088641E">
      <w:r w:rsidRPr="0088641E">
        <w:t>Высокая ключевая ставка и гарантии страхования АСВ стимулируют приток средств во вклады: за девять месяцев текущего года объем депозитов вырос на 8% и достиг 60,8 трлн рублей.</w:t>
      </w:r>
    </w:p>
    <w:p w14:paraId="5A26E1E9" w14:textId="77777777" w:rsidR="0088641E" w:rsidRPr="0088641E" w:rsidRDefault="0088641E" w:rsidP="0088641E">
      <w:r w:rsidRPr="0088641E">
        <w:t>Почему низкий спрос на кредитные продукты?</w:t>
      </w:r>
    </w:p>
    <w:p w14:paraId="20B5848F" w14:textId="77777777" w:rsidR="0088641E" w:rsidRPr="0088641E" w:rsidRDefault="0088641E" w:rsidP="0088641E">
      <w:r w:rsidRPr="0088641E">
        <w:t>Слабый интерес к ипотеке (3%), автокредитам (1%) и кредитным картам (2%) объясняется просто: ставки слишком высоки.</w:t>
      </w:r>
    </w:p>
    <w:p w14:paraId="6EAB1E6A" w14:textId="77777777" w:rsidR="0088641E" w:rsidRPr="0088641E" w:rsidRDefault="0088641E" w:rsidP="0088641E">
      <w:r w:rsidRPr="0088641E">
        <w:t>По данным ЦБ, средняя ставка по кредитам для физических лиц сроком до одного года в сентябре составила 27,9%, по долгосрочным кредитам - 16,9%.</w:t>
      </w:r>
    </w:p>
    <w:p w14:paraId="35BAB8C0" w14:textId="77777777" w:rsidR="0088641E" w:rsidRPr="0088641E" w:rsidRDefault="0088641E" w:rsidP="0088641E">
      <w:r w:rsidRPr="0088641E">
        <w:t>В таких условиях кредитные продукты становятся дорогими в обслуживании, отсюда и низкий спрос.</w:t>
      </w:r>
    </w:p>
    <w:p w14:paraId="574E7B7C" w14:textId="77777777" w:rsidR="0088641E" w:rsidRPr="0088641E" w:rsidRDefault="0088641E" w:rsidP="0088641E">
      <w:r w:rsidRPr="0088641E">
        <w:t>По той же причине остались без внимания кредиты на покупку техники и займы в МФО - заградительные ставки делают их непривлекательными.</w:t>
      </w:r>
    </w:p>
    <w:p w14:paraId="78E426CD" w14:textId="77777777" w:rsidR="0088641E" w:rsidRPr="0088641E" w:rsidRDefault="0088641E" w:rsidP="0088641E">
      <w:r w:rsidRPr="0088641E">
        <w:t>Почему россияне равнодушны к новым дебетовым картам?</w:t>
      </w:r>
    </w:p>
    <w:p w14:paraId="63B16FBF" w14:textId="77777777" w:rsidR="0088641E" w:rsidRPr="0088641E" w:rsidRDefault="0088641E" w:rsidP="0088641E">
      <w:r w:rsidRPr="0088641E">
        <w:t>Относительно невысокий спрос на дебетовые карты (3%) может объясняться насыщением рынка.</w:t>
      </w:r>
    </w:p>
    <w:p w14:paraId="2918D42B" w14:textId="77777777" w:rsidR="0088641E" w:rsidRPr="0088641E" w:rsidRDefault="0088641E" w:rsidP="0088641E">
      <w:r w:rsidRPr="0088641E">
        <w:t>За девять месяцев прирост выдач составил лишь 1,9%, а общий объем выданных дебетовых карт достиг 467 млн штук.</w:t>
      </w:r>
    </w:p>
    <w:p w14:paraId="38905109" w14:textId="77777777" w:rsidR="0088641E" w:rsidRPr="0088641E" w:rsidRDefault="0088641E" w:rsidP="0088641E">
      <w:r w:rsidRPr="0088641E">
        <w:t xml:space="preserve">Почему россияне выбирают вклады в </w:t>
      </w:r>
      <w:r w:rsidRPr="0088641E">
        <w:rPr>
          <w:b/>
        </w:rPr>
        <w:t>пенсионные программы</w:t>
      </w:r>
      <w:r w:rsidRPr="0088641E">
        <w:t>?</w:t>
      </w:r>
    </w:p>
    <w:p w14:paraId="138190D4" w14:textId="77777777" w:rsidR="0088641E" w:rsidRPr="0088641E" w:rsidRDefault="0088641E" w:rsidP="0088641E">
      <w:r w:rsidRPr="0088641E">
        <w:t xml:space="preserve">Спрос на </w:t>
      </w:r>
      <w:r w:rsidRPr="0088641E">
        <w:rPr>
          <w:b/>
        </w:rPr>
        <w:t>пенсионные программы</w:t>
      </w:r>
      <w:r w:rsidRPr="0088641E">
        <w:t xml:space="preserve"> (3%), по нашему мнению, будет только расти, особенно с учетом механизмов государственного софинансирования.</w:t>
      </w:r>
    </w:p>
    <w:p w14:paraId="6C9DBE39" w14:textId="77777777" w:rsidR="0088641E" w:rsidRPr="0088641E" w:rsidRDefault="0088641E" w:rsidP="0088641E">
      <w:r w:rsidRPr="0088641E">
        <w:t>Однако для этого необходима масштабная информационная работа с населением по разъяснению преимуществ программы.</w:t>
      </w:r>
    </w:p>
    <w:p w14:paraId="7A978D29" w14:textId="77777777" w:rsidR="0088641E" w:rsidRPr="0088641E" w:rsidRDefault="0088641E" w:rsidP="0088641E">
      <w:r w:rsidRPr="0088641E">
        <w:t>Почему возрастает интерес к драгоценным металлам?</w:t>
      </w:r>
    </w:p>
    <w:p w14:paraId="230F52DC" w14:textId="21150A10" w:rsidR="0088641E" w:rsidRPr="0088641E" w:rsidRDefault="0088641E" w:rsidP="0088641E">
      <w:r w:rsidRPr="0088641E">
        <w:t xml:space="preserve">Читатели справедливо отметили отсутствие в опросе позиции </w:t>
      </w:r>
      <w:r w:rsidR="001C41F5">
        <w:t>«</w:t>
      </w:r>
      <w:r w:rsidRPr="0088641E">
        <w:t>покупка драгоценных металлов</w:t>
      </w:r>
      <w:r w:rsidR="001C41F5">
        <w:t>»</w:t>
      </w:r>
      <w:r w:rsidRPr="0088641E">
        <w:t>. Потенциальный спрос на этот инструмент действительно существует: высокая осведомленность населения о динамике золота формирует представление о его доходности</w:t>
      </w:r>
      <w:r w:rsidR="001C41F5">
        <w:t>»</w:t>
      </w:r>
      <w:r w:rsidRPr="0088641E">
        <w:t>.</w:t>
      </w:r>
    </w:p>
    <w:p w14:paraId="1DEA8A3B" w14:textId="77777777" w:rsidR="0088641E" w:rsidRPr="0088641E" w:rsidRDefault="0088641E" w:rsidP="0088641E">
      <w:r w:rsidRPr="0088641E">
        <w:t>И это небезосновательно - за последние два года желтый металл рос рекордными темпами, прибавляя около 30% как в 2024, так и в 2025 году.</w:t>
      </w:r>
    </w:p>
    <w:p w14:paraId="49C5B7C6" w14:textId="77777777" w:rsidR="0088641E" w:rsidRPr="0088641E" w:rsidRDefault="0088641E" w:rsidP="0088641E">
      <w:r w:rsidRPr="0088641E">
        <w:t>Что будет дальше?</w:t>
      </w:r>
    </w:p>
    <w:p w14:paraId="41280590" w14:textId="77777777" w:rsidR="0088641E" w:rsidRPr="0088641E" w:rsidRDefault="0088641E" w:rsidP="0088641E">
      <w:r w:rsidRPr="0088641E">
        <w:t>Представленные данные демонстрируют сберегательную модель поведения населения, пояснил Исков.</w:t>
      </w:r>
    </w:p>
    <w:p w14:paraId="376A4EF6" w14:textId="77777777" w:rsidR="0088641E" w:rsidRPr="0088641E" w:rsidRDefault="0088641E" w:rsidP="0088641E">
      <w:r w:rsidRPr="0088641E">
        <w:t>Последняя во многом и является целью ЦБ для борьбы с инфляцией, отметил эксперт.</w:t>
      </w:r>
    </w:p>
    <w:p w14:paraId="0464118E" w14:textId="17128931" w:rsidR="0088641E" w:rsidRPr="0088641E" w:rsidRDefault="001C41F5" w:rsidP="0088641E">
      <w:r>
        <w:t>«</w:t>
      </w:r>
      <w:r w:rsidR="0088641E" w:rsidRPr="0088641E">
        <w:t>Тем не менее мы ожидаем, что по мере снижения ключевой ставки в район 9-10% можно ожидать оживления в потребительском кредитовании и роста активности в инвестициях в инструменты с повышенным риском</w:t>
      </w:r>
      <w:r>
        <w:t>»</w:t>
      </w:r>
      <w:r w:rsidR="0088641E" w:rsidRPr="0088641E">
        <w:t>, - заключил эксперт.</w:t>
      </w:r>
    </w:p>
    <w:p w14:paraId="20A39321" w14:textId="77777777" w:rsidR="0088641E" w:rsidRPr="0088641E" w:rsidRDefault="0088641E" w:rsidP="0088641E">
      <w:hyperlink r:id="rId47" w:history="1">
        <w:r w:rsidRPr="0088641E">
          <w:rPr>
            <w:rStyle w:val="a3"/>
          </w:rPr>
          <w:t>https://bankiros.ru/news/zarplaty-prosadut-k-2026-godu-pocemu-65-grazdan-otkazyvautsa-ot-vkladov-20088</w:t>
        </w:r>
      </w:hyperlink>
    </w:p>
    <w:p w14:paraId="2ED48EA8" w14:textId="70C3189D" w:rsidR="00B24077" w:rsidRDefault="00B24077" w:rsidP="00B24077">
      <w:pPr>
        <w:pStyle w:val="2"/>
      </w:pPr>
      <w:bookmarkStart w:id="170" w:name="_Toc216333023"/>
      <w:r>
        <w:t>АиФ, 11.12.2025</w:t>
      </w:r>
      <w:r w:rsidRPr="00FD1C80">
        <w:t xml:space="preserve">, </w:t>
      </w:r>
      <w:r>
        <w:t>Зависит от отрасли. Что будет с нашими зарплатами в 2026 году</w:t>
      </w:r>
      <w:bookmarkEnd w:id="170"/>
    </w:p>
    <w:p w14:paraId="400C2F26" w14:textId="77777777" w:rsidR="00B24077" w:rsidRDefault="00B24077" w:rsidP="00B24077">
      <w:pPr>
        <w:pStyle w:val="3"/>
      </w:pPr>
      <w:bookmarkStart w:id="171" w:name="_Toc216333024"/>
      <w:r>
        <w:t>Рост зарплат россиян в 2026 году замедлится, предупреждают опрошенные aif.ru эксперты. Снижаться, правда, тоже не будут - чрезвычайно низкая безработица оставляет рынок труда за соискателем, а запланированное на 1 января повышение минимального размера оплаты труда до 27 093 рублей (сейчас - 22 440, рост больше 20%) подтолкнет вверх доходы всех работников.</w:t>
      </w:r>
      <w:bookmarkEnd w:id="171"/>
    </w:p>
    <w:p w14:paraId="2E79AC6F" w14:textId="77777777" w:rsidR="00B24077" w:rsidRDefault="00B24077" w:rsidP="00B24077">
      <w:r>
        <w:t>В декабре рост медианных зарплат (то есть таких, больше и меньше которых получает одинаковое число работников) за год составил 14%, подсчитали в hh.ru. В предложенных вакансиях она составила 83,7 тыс. рублей по всей России. Самые высокие доходы оказались у топ-менеджеров (148 тысяч рублей), сотрудников в сфере стратегии, инвестиции и консалтинга (129,4 тысячи рублей) и транспорта (120,7 тысячи рублей).</w:t>
      </w:r>
    </w:p>
    <w:p w14:paraId="0CD8D9D2" w14:textId="77777777" w:rsidR="00B24077" w:rsidRDefault="00B24077" w:rsidP="00B24077">
      <w:r>
        <w:t>Мы спросили экспертов, что будет дальше. Работников в стране по-прежнему не хватает, поэтому в теории зарплаты должны увеличиваться и дальше. Однако темы роста экономики замедляются, поэтому не факт, что у компаний будут дополнительные деньги на пополнение фонда оплаты труда. Вот какие возможные сценарии развития ситуации спрогнозировали эксперты.</w:t>
      </w:r>
    </w:p>
    <w:p w14:paraId="7629094E" w14:textId="77777777" w:rsidR="00B24077" w:rsidRDefault="00B24077" w:rsidP="00B24077">
      <w:r>
        <w:t>Чуть выше нуля</w:t>
      </w:r>
    </w:p>
    <w:p w14:paraId="1F56E222" w14:textId="77777777" w:rsidR="00B24077" w:rsidRDefault="00B24077" w:rsidP="00B24077">
      <w:r>
        <w:t>Директор института народнохозяйственного прогнозирования РАН Александр Широв:</w:t>
      </w:r>
    </w:p>
    <w:p w14:paraId="632E024C" w14:textId="77777777" w:rsidR="00B24077" w:rsidRDefault="00B24077" w:rsidP="00B24077">
      <w:r>
        <w:t>- Рост зарплат продолжится, хотя уже и не настолько быстрыми темпами, в среднем он будет на 2-3% опережать инфляцию. Надо понимать, что данные джоб-борда не охватывают всю экономику - реальность намного больше, а ситуация в ней хуже. Действительно, есть такой парадокс: рост зарплат сейчас будет идти на фоне замедления экономики. Но у него есть простое объяснение - инерция. В передовых отраслях заработки сотрудников уже выросли, в остальных сейчас подтягиваются к этим уровням. И такое подтягивание может происходить довольно долго.</w:t>
      </w:r>
    </w:p>
    <w:p w14:paraId="771B168A" w14:textId="77777777" w:rsidR="00B24077" w:rsidRDefault="00B24077" w:rsidP="00B24077">
      <w:r>
        <w:t>Все зависит от отрасли</w:t>
      </w:r>
    </w:p>
    <w:p w14:paraId="653CB2C7" w14:textId="77777777" w:rsidR="00B24077" w:rsidRDefault="00B24077" w:rsidP="00B24077">
      <w:r>
        <w:t>Исполнительный директор института экономики роста имени Столыпина Антон Свириденко:</w:t>
      </w:r>
    </w:p>
    <w:p w14:paraId="64A365DD" w14:textId="77777777" w:rsidR="00B24077" w:rsidRDefault="00B24077" w:rsidP="00B24077">
      <w:r>
        <w:t xml:space="preserve">- Зарплаты будут расти с меньшим темпом, чем в уходящем году, думаю, мы увидим результат около 8,5%. Замедление экономики вызовет сокращение спроса на рабочую силу, плюс многие компании уже не в состоянии увеличивать издержки, в том числе на оплату труда. Многие заводы уже объявляют о переходе на четырехдневную рабочую неделю - это никак не может способствовать росту зарплат. В отраслях, где есть рост и устойчивый спрос на продукцию - оборонке, телекоммуникациях, энергетике, - доходы сотрудников продолжат расти. А там, где случилась просадка - в той же легкой промышленности, - ситуация будет сложнее, там зарплаты могут даже уменьшиться, причем перейти куда-то занятым там работникам будет очень непросто. С другой </w:t>
      </w:r>
      <w:r>
        <w:lastRenderedPageBreak/>
        <w:t>стороны, бюджетникам в 2026 году обещали прибавить по 7,6% к окладам - они точно внесут свой вклад в динамику роста заработных плат в будущем году.</w:t>
      </w:r>
    </w:p>
    <w:p w14:paraId="6B87CCDD" w14:textId="77777777" w:rsidR="00B24077" w:rsidRDefault="00B24077" w:rsidP="00B24077">
      <w:r>
        <w:t>Минимальные стандарты роста четко заданы</w:t>
      </w:r>
    </w:p>
    <w:p w14:paraId="53CB249C" w14:textId="77777777" w:rsidR="00B24077" w:rsidRDefault="00B24077" w:rsidP="00B24077">
      <w:r>
        <w:t>Бизнес-консультант, основатель бизнес-сообщества «Русяев Клуб» Илья Русяев:</w:t>
      </w:r>
    </w:p>
    <w:p w14:paraId="334844EC" w14:textId="77777777" w:rsidR="00B24077" w:rsidRDefault="00B24077" w:rsidP="00B24077">
      <w:r>
        <w:t>- Новый размер минимальной оплаты труда с 1 января 2026 года составит 27 093 рубля в месяц при полной ставке. Любой работодатель, у кого реальная зарплата сотрудников оказалась ниже этой планки, должен будет пересмотреть выплаты. Параллельно в бюджете уже зафиксированы суммы прожиточного минимума на 2026 год. Это влияет на пособия и часть региональных выплат, поэтому значительная группа семей почувствует изменения именно через социальные механизмы.</w:t>
      </w:r>
    </w:p>
    <w:p w14:paraId="7688D9D0" w14:textId="77777777" w:rsidR="00B24077" w:rsidRDefault="00B24077" w:rsidP="00B24077">
      <w:r>
        <w:t>Номинальные зарплаты увеличатся примерно на 10%, а реальные доходы - то есть то, что человек может купить, - прибавят около 2%. Цифры скромнее, чем в 2025 году, но всё же речь идёт о движении вверх.</w:t>
      </w:r>
    </w:p>
    <w:p w14:paraId="7B18F6B9" w14:textId="77777777" w:rsidR="00B24077" w:rsidRDefault="00B24077" w:rsidP="00B24077">
      <w:r>
        <w:t>Получается картина, где юридически гарантирован рост нижней границы доходов, предусмотрено увеличение бюджетных трат на оплату труда и социальную поддержку. Конкретный результат по каждому работнику будет зависеть от сферы и региона: там, где ощущается нехватка кадров, работодатели готовы платить больше, а где рынок перенасыщен, динамика окажется спокойнее. Но уже сам факт того, что минимальные стандарты заданы чётко и впрямую, формирует ожидание дальнейших шагов в 2026 году именно через правовые решения, а не только через заявления об экономических целях.</w:t>
      </w:r>
    </w:p>
    <w:p w14:paraId="07BE0249" w14:textId="77777777" w:rsidR="00B24077" w:rsidRDefault="00B24077" w:rsidP="00B24077">
      <w:r>
        <w:t>Регионы толкаются</w:t>
      </w:r>
    </w:p>
    <w:p w14:paraId="1F6A4D5D" w14:textId="77777777" w:rsidR="00B24077" w:rsidRDefault="00B24077" w:rsidP="00B24077">
      <w:r>
        <w:t>Доцент кафедры логистики Финансового университета при правительстве РФ Ольга Жильцова:</w:t>
      </w:r>
    </w:p>
    <w:p w14:paraId="4C26AE05" w14:textId="77777777" w:rsidR="00B24077" w:rsidRDefault="00B24077" w:rsidP="00B24077">
      <w:r>
        <w:t>- Медианная зарплата меньше средней и более точно отражает реальные доходы людей. Допустим, руководство повысит себе зарплату, а подчиненным - нет, тогда медиана останется прежней, а средняя зарплата вырастет. Если смотреть по регионам, то медиана будет везде разная, например, в 2025 году самая высокая была на Чукотке - около 171 тыс. рублей, в Ямало-Ненецком АО - 142 тыс. рублей, в Москве - 128 тыс. рублей. В то же время в Дагестане - около 35 тыс. рублей. Такие диспропорции сохранятся и в будущем году.</w:t>
      </w:r>
    </w:p>
    <w:p w14:paraId="02EEC95E" w14:textId="77777777" w:rsidR="00B24077" w:rsidRDefault="00B24077" w:rsidP="00B24077">
      <w:r>
        <w:t>В пределах вилки</w:t>
      </w:r>
    </w:p>
    <w:p w14:paraId="1DAFBC92" w14:textId="77777777" w:rsidR="00B24077" w:rsidRDefault="00B24077" w:rsidP="00B24077">
      <w:r>
        <w:t>Руководитель информационного отдела независимого профсоюза «Новый труд» Мария Коледа:</w:t>
      </w:r>
    </w:p>
    <w:p w14:paraId="79E1E0F7" w14:textId="77777777" w:rsidR="00B24077" w:rsidRDefault="00B24077" w:rsidP="00B24077">
      <w:r>
        <w:t xml:space="preserve">- Прогнозы на 2026 год указывают на замедление роста реальных доходов населения в целом. Рост реальных зарплат может составить лишь от 2,7% до 5,7%. Оба сценария сходятся в ожидании «зарплатной паузы», когда номинальный рост заработков будет в значительной степени нивелирован инфляцией, обеспечивая лишь очень скромное повышение покупательной способности для большинства граждан. Таким образом, несмотря на плановое повышение МРОТ на 20,7% для миллионов низкооплачиваемых работников и сохранение значительного роста в отдельных дефицитных секторах, для большинства россиян реальные доходы в 2026 году практически остановятся в росте, а заметное увеличение покупательной способности будет доступно лишь </w:t>
      </w:r>
      <w:r>
        <w:lastRenderedPageBreak/>
        <w:t>высококвалифицированным специалистам в приоритетных отраслях и работникам на уровне нового МРОТ.</w:t>
      </w:r>
    </w:p>
    <w:p w14:paraId="3363C55E" w14:textId="1DAFF9AD" w:rsidR="00E262C5" w:rsidRPr="00B24077" w:rsidRDefault="00B24077" w:rsidP="00B24077">
      <w:hyperlink r:id="rId48" w:history="1">
        <w:r w:rsidRPr="00585A66">
          <w:rPr>
            <w:rStyle w:val="a3"/>
          </w:rPr>
          <w:t>https://aif.ru/money/mymoney/zavisit-ot-otrasli-chto-budet-s-nashimi-zarplatami-v-2026-godu</w:t>
        </w:r>
      </w:hyperlink>
      <w:r w:rsidRPr="00B24077">
        <w:t xml:space="preserve"> </w:t>
      </w:r>
    </w:p>
    <w:p w14:paraId="14DB7604" w14:textId="77777777" w:rsidR="00FD1C80" w:rsidRPr="001B3D47" w:rsidRDefault="00FD1C80" w:rsidP="00FD1C80">
      <w:pPr>
        <w:pStyle w:val="2"/>
      </w:pPr>
      <w:bookmarkStart w:id="172" w:name="_Toc216271604"/>
      <w:bookmarkStart w:id="173" w:name="_Toc216333025"/>
      <w:r w:rsidRPr="001B3D47">
        <w:t xml:space="preserve">Ведомости, 10.12.2025, </w:t>
      </w:r>
      <w:r w:rsidRPr="001B3D47">
        <w:rPr>
          <w:rFonts w:eastAsia="Verdana"/>
        </w:rPr>
        <w:t>Роль ЦБ РФ в регулировании криптовалютных бирж и обменных сервисов в России</w:t>
      </w:r>
      <w:bookmarkEnd w:id="172"/>
      <w:bookmarkEnd w:id="173"/>
    </w:p>
    <w:p w14:paraId="424B22D6" w14:textId="77777777" w:rsidR="00FD1C80" w:rsidRPr="001B3D47" w:rsidRDefault="00FD1C80" w:rsidP="00FD1C80">
      <w:pPr>
        <w:pStyle w:val="3"/>
      </w:pPr>
      <w:bookmarkStart w:id="174" w:name="_Toc216333026"/>
      <w:r w:rsidRPr="001B3D47">
        <w:t>По мнению к.п.н., доцента Кафедры математики и анализа данных Финансового университета Магомедова Рамазана Магомедовича, стремительная цифровизация глобальной экономики привела к взрывному росту рынка криптовалют, что потребовало создания надежных механизмов его регулирования. В России ключевую роль в контроле за деятельностью криптовалютных бирж и обменных сервисов играет Центральный банк Российской Федерации (ЦБ РФ), который обеспечивает легитимность операций, защиту прав инвесторов и стабильность финансовой системы. В отличие от децентрализованных криптоактивов, сами площадки их обмена функционируют под строгим надзором государства.</w:t>
      </w:r>
      <w:bookmarkEnd w:id="174"/>
    </w:p>
    <w:p w14:paraId="57844C19" w14:textId="77777777" w:rsidR="00FD1C80" w:rsidRPr="001B3D47" w:rsidRDefault="00FD1C80" w:rsidP="00FD1C80">
      <w:r w:rsidRPr="001B3D47">
        <w:t>Ключевые функции ЦБ РФ в регулировании криптоплощадок включают лицензирование операторов обмена, предъявляя к ним жесткие требования по капиталу, IT-безопасности, квалификации персонала и системам управления рисками; контроль за соблюдением запрета на использование криптовалют в качестве средства платежа за товары и услуги на территории РФ; постоянный мониторинг транзакций на предмет подозрительных операций в строгом соответствии с требованиями AML/CFT (ПОД/ФТ); а также разработку стандартов по обеспечению сохранности активов клиентов.</w:t>
      </w:r>
    </w:p>
    <w:p w14:paraId="09684B8E" w14:textId="77777777" w:rsidR="00FD1C80" w:rsidRPr="001B3D47" w:rsidRDefault="00FD1C80" w:rsidP="00FD1C80">
      <w:r w:rsidRPr="001B3D47">
        <w:t>Технологическая инфраструктура регулирования включает централизованные системы мониторинга транзакций, интегрированные с платформами операторов, что позволяет ЦБ РФ в режиме, близком к реальному времени, отслеживать крупные и подозрительные операции. При этом операторы обязаны применять передовые решения для идентификации клиентов (KYC) и анализа транзакций. В условиях глобальной неопределенности в регулировании крипторынка ЦБ РФ выстроил комплексную и эффективную систему надзора за криптовалютными биржами и обменными сервисами, которая сегодня рассматривается как одна из наиболее структурированных. Пока многие юрисдикции находятся в поиске оптимальной модели, Россия уже демонстрирует конкретные результаты в виде легализованного и контролируемого сегмента оборота цифровых валют.</w:t>
      </w:r>
    </w:p>
    <w:p w14:paraId="01272C5B" w14:textId="77777777" w:rsidR="00FD1C80" w:rsidRPr="001B3D47" w:rsidRDefault="00FD1C80" w:rsidP="00FD1C80">
      <w:r w:rsidRPr="001B3D47">
        <w:t>Особое внимание ЦБ РФ уделяет контролю за операциями с стейблкоинами, учитывая их растущую роль и потенциальные риски для финансовой стабильности. Регулятор тщательно анализирует обеспечение таких активов, эмитентов и схемы их обращения через российские платформы, устанавливая дополнительные требования к раскрытию информации и управлению рисками ликвидности для операторов, работающих со стейблкоинами.</w:t>
      </w:r>
    </w:p>
    <w:p w14:paraId="56DD4126" w14:textId="77777777" w:rsidR="00FD1C80" w:rsidRPr="001B3D47" w:rsidRDefault="00FD1C80" w:rsidP="00FD1C80">
      <w:r w:rsidRPr="001B3D47">
        <w:t xml:space="preserve">Для различных категорий криптоплощадок ЦБ РФ применяет дифференцированный подход. Это выражается в пропорциональном регулировании: более строгие требования (по капиталу, отчетности, системам контроля) предъявляются к крупным игрокам с </w:t>
      </w:r>
      <w:r w:rsidRPr="001B3D47">
        <w:lastRenderedPageBreak/>
        <w:t>большим объемом операций и числом клиентов, в то время как для малых обменных сервисов действуют упрощенные, но достаточные для минимизации ключевых рисков стандарты. При этом ЦБ РФ активно изучает международный опыт, адаптируя лучшие практики к российским реалиям</w:t>
      </w:r>
    </w:p>
    <w:p w14:paraId="01194173" w14:textId="77777777" w:rsidR="00FD1C80" w:rsidRPr="001B3D47" w:rsidRDefault="00FD1C80" w:rsidP="00FD1C80">
      <w:r w:rsidRPr="001B3D47">
        <w:t>Технологический аспект надзора включает развитие системы автоматизированного анализа транзакций, разработку стандартов взаимодействия API между платформами и ЦБ РФ для оперативной передачи данных, а также создание типовых требований к смарт-контрактам, используемым на платформах для определенных операций. Параллельно ЦБ РФ проводит политику, направленную на повышение прозрачности рынка и защиту розничных инвесторов - вводит лимиты на вложения для неквалифицированных инвесторов, усиливает требования к предупреждению о рисках и работает над созданием эффективных механизмов досудебного урегулирования споров.</w:t>
      </w:r>
    </w:p>
    <w:p w14:paraId="40F09445" w14:textId="77777777" w:rsidR="00FD1C80" w:rsidRPr="001B3D47" w:rsidRDefault="00FD1C80" w:rsidP="00FD1C80">
      <w:r w:rsidRPr="001B3D47">
        <w:t>К 2025 году Центральный банк России планирует существенно усилить контроль за оборотом цифровых финансовых активов, создавая более прозрачную и безопасную экосистему для их обращения. По мере роста рынка, который может достичь 1 триллиона рублей, регулятор будет вынужден адаптировать свои надзорные механизмы к новым вызовам и увеличивающимся объемам операций. Основным направлением развития станет ужесточение требований к операторам информационных систем и эмитентам цифровых активов. ЦБ РФ планирует ввести дополнительные нормативы по достаточности капитала для операторов, усилить проверки на соответствие требованиям противодействия отмыванию денег (AML) и финансированию терроризма (CFT), особенно в части трансграничных операций. Также ожидается расширение обязательных требований по раскрытию информации об структуре активов и связанных с ними рисках для инвесторов.</w:t>
      </w:r>
    </w:p>
    <w:p w14:paraId="6874FD72" w14:textId="77777777" w:rsidR="00FD1C80" w:rsidRPr="001B3D47" w:rsidRDefault="00FD1C80" w:rsidP="00FD1C80">
      <w:r w:rsidRPr="001B3D47">
        <w:t>Значительные изменения произойдут в области технологического надзора. Центробанк активно внедряет современные цифровые инструменты контроля, включая создание централизованного DLT-реестра для учета всех выпусков ЦФА, что значительно повысит прозрачность операций. Планируется использование алгоритмов мониторинга в режиме реального времени для выявления подозрительных сделок и автоматизация процесса одобрения выпусков, что позволит сократить сроки рассмотрения заявок до 5-7 дней.</w:t>
      </w:r>
    </w:p>
    <w:p w14:paraId="6B2BF6AC" w14:textId="77777777" w:rsidR="00FD1C80" w:rsidRPr="001B3D47" w:rsidRDefault="00FD1C80" w:rsidP="00FD1C80">
      <w:r w:rsidRPr="001B3D47">
        <w:t>Особое внимание будет уделено международному аспекту регулирования. ЦБ РФ работает над созданием единых стандартов обращения цифровых активов в рамках ЕАЭС, особенно с Белоруссией и Казахстаном, для обеспечения взаимного признания ЦФА. Одновременно регулятор планирует ограничить использование анонимных цифровых активов в расчетах, чтобы минимизировать санкционные риски, и начать тестирование межгосударственных смарт-контрактов для автоматизации трансграничных расчетов.</w:t>
      </w:r>
    </w:p>
    <w:p w14:paraId="10A312C8" w14:textId="77777777" w:rsidR="00FD1C80" w:rsidRPr="001B3D47" w:rsidRDefault="00FD1C80" w:rsidP="00FD1C80">
      <w:r w:rsidRPr="001B3D47">
        <w:t xml:space="preserve">Для защиты инвесторов </w:t>
      </w:r>
      <w:r w:rsidRPr="001B3D47">
        <w:rPr>
          <w:b/>
        </w:rPr>
        <w:t>Центробанк</w:t>
      </w:r>
      <w:r w:rsidRPr="001B3D47">
        <w:t xml:space="preserve"> разрабатывает новые правила доступа к цифровым активам. Предполагается введение градации доступа в зависимости от уровня риска, с возможными ограничениями для неквалифицированных инвесторов. Будут утверждены единые стандарты токенизации активов, чтобы исключить выпуск необеспеченных или </w:t>
      </w:r>
      <w:r>
        <w:t>«</w:t>
      </w:r>
      <w:r w:rsidRPr="001B3D47">
        <w:t>мусорных</w:t>
      </w:r>
      <w:r>
        <w:t>»</w:t>
      </w:r>
      <w:r w:rsidRPr="001B3D47">
        <w:t xml:space="preserve"> ЦФА. При этом планируется разрешить институциональным инвесторам, таким как </w:t>
      </w:r>
      <w:r w:rsidRPr="001B3D47">
        <w:rPr>
          <w:b/>
        </w:rPr>
        <w:t>пенсионные</w:t>
      </w:r>
      <w:r w:rsidRPr="001B3D47">
        <w:t xml:space="preserve"> фонды и страховые компании, вкладываться в низкорисковые цифровые активы.</w:t>
      </w:r>
    </w:p>
    <w:p w14:paraId="5B144484" w14:textId="77777777" w:rsidR="00FD1C80" w:rsidRPr="001B3D47" w:rsidRDefault="00FD1C80" w:rsidP="00FD1C80">
      <w:r w:rsidRPr="001B3D47">
        <w:lastRenderedPageBreak/>
        <w:t>Важным направлением станет интеграция системы обращения ЦФА с цифровым рублем. ЦБ РФ разрабатывает механизмы конвертации цифровых активов в CBDC для расчетов, планирует использовать единую инфраструктуру для учета и контроля обеих систем, а также внедрить смарт-контракты для автоматического налогообложения операций с цифровыми активами.</w:t>
      </w:r>
    </w:p>
    <w:p w14:paraId="33956F32" w14:textId="77777777" w:rsidR="00FD1C80" w:rsidRPr="001B3D47" w:rsidRDefault="00FD1C80" w:rsidP="00FD1C80">
      <w:r w:rsidRPr="001B3D47">
        <w:t>К 2025 году регулирование цифровых активов со стороны ЦБ РФ должно перейти от экспериментального к системному этапу, сделав контроль более технологичным и предсказуемым. Это позволит снизить риски для инвесторов, ускорить легализацию сложных финансовых инструментов, таких как токенизированные облигации, и позиционировать Россию как одного из лидеров в области регулируемого цифрового финансового пространства. Главной задачей для регулятора останется поддержание баланса между стимулированием инноваций и обеспечением финансовой стабильности, что потребует гибкого подхода к регулированию и постоянного мониторинга рыночной ситуации.</w:t>
      </w:r>
    </w:p>
    <w:p w14:paraId="06D79295" w14:textId="77777777" w:rsidR="00FD1C80" w:rsidRPr="001B3D47" w:rsidRDefault="00FD1C80" w:rsidP="00FD1C80">
      <w:r w:rsidRPr="001B3D47">
        <w:t>К 2025 году Центральный банк Российской Федерации намерен значительно усилить надзор за деятельностью криптовалютных бирж и обменных сервисов, формируя более устойчивую и защищенную среду для их функционирования в условиях прогнозируемого роста рынка, который может превысить 800 миллиардов рублей. Рост объемов и усложнение операций потребуют от регулятора адаптации существующих и внедрения новых механизмов контроля.</w:t>
      </w:r>
    </w:p>
    <w:p w14:paraId="171F0133" w14:textId="77777777" w:rsidR="00FD1C80" w:rsidRPr="001B3D47" w:rsidRDefault="00FD1C80" w:rsidP="00FD1C80">
      <w:r w:rsidRPr="001B3D47">
        <w:t>Основным вектором развития станет ужесточение требований к операторам, включенным в реестр ЦБ РФ. Центробанк планирует ввести повышенные нормативы по достаточности капитала для обеспечения финансовой устойчивости, усилить глубину и частоту проверок соблюдения правил противодействия отмыванию доходов и финансированию терроризма (AML/CFT), особенно в части кросс-бордерных переводов и операций с использованием миксеров. Также ожидается расширение перечня обязательной раскрываемой информации о структуре комиссий, ликвидности торговых пар, рисках хакерских атак и процедурах возврата активов клиентам в случае неплатежеспособности оператора.</w:t>
      </w:r>
    </w:p>
    <w:p w14:paraId="1B7DB54E" w14:textId="77777777" w:rsidR="00FD1C80" w:rsidRPr="001B3D47" w:rsidRDefault="00FD1C80" w:rsidP="00FD1C80">
      <w:r w:rsidRPr="001B3D47">
        <w:t>Значительные преобразования произойдут в сфере технологического надзора. ЦБ РФ активно развивает цифровые инструменты мониторинга, включая создание единой аналитической платформы для агрегации данных о транзакциях с криптовалютами со всех лицензированных бирж и обменников в режиме, близком к реальному времени. Планируется внедрение продвинутых алгоритмов на базе искусственного интеллекта для автоматического выявления паттернов отмывания денег, рыночных манипуляций и нелегальных схем P2P-платежей. Также будет расширено использование API для автоматической выгрузки данных операторами и предварительного скрининга крупных операций.</w:t>
      </w:r>
    </w:p>
    <w:p w14:paraId="40A13885" w14:textId="77777777" w:rsidR="00FD1C80" w:rsidRPr="001B3D47" w:rsidRDefault="00FD1C80" w:rsidP="00FD1C80">
      <w:r w:rsidRPr="001B3D47">
        <w:t xml:space="preserve">Особое внимание будет уделено регулированию стейблкоинов и их взаимодействия с российскими криптоплощадками. Учитывая глобальные риски, ЦБ РФ разрабатывает строгие критерии допуска стейблкоинов к обращению, включая обязательное раскрытие структуры резервов, аудит независимыми международными компаниями и соответствие требованиям по AML/CFT. Параллельно регулятор планирует ограничить использование приватных криптовалют (Monero, Zcash) и анонимных кошельков на регулируемых платформах для минимизации санкционных и репутационных рисков. Начата </w:t>
      </w:r>
      <w:r w:rsidRPr="001B3D47">
        <w:lastRenderedPageBreak/>
        <w:t>проработка пилотных проектов по использованию смарт-контрактов для автоматического блокирования подозрительных транзакций по указанию надзорных органов.</w:t>
      </w:r>
    </w:p>
    <w:p w14:paraId="04020F3A" w14:textId="77777777" w:rsidR="00FD1C80" w:rsidRPr="001B3D47" w:rsidRDefault="00FD1C80" w:rsidP="00FD1C80">
      <w:r w:rsidRPr="001B3D47">
        <w:t>Международная координация станет критически важной задачей. ЦБ РФ активизирует работу по гармонизации подходов к регулированию криптобирж в рамках ЕАЭС, особенно с Белоруссией и Казахстаном, фокусируясь на взаимном признании черных списков и стандартах обмена информацией о подозрительных операциях. Также регулятор усилит взаимодействие с международными организациями (ФАТФ) для противодействия трансграничным схемам обхода санкций с использованием криптовалют.</w:t>
      </w:r>
    </w:p>
    <w:p w14:paraId="5E0ECD6E" w14:textId="77777777" w:rsidR="00FD1C80" w:rsidRPr="001B3D47" w:rsidRDefault="00FD1C80" w:rsidP="00FD1C80">
      <w:r w:rsidRPr="001B3D47">
        <w:t>Для защиты розничных инвесторов Центробанк внедрит новые ограничительные меры. Ожидается введение дифференцированных лимитов на инвестиции для неквалифицированных инвесторов в зависимости от волатильности актива (например, строгие лимиты для мемкоинов), утверждение единых стандартов стресс-тестирования платформ на устойчивость к кибератакам и массовому выводу средств, а также обязательное резервирование части активов клиентов в высоколиквидных инструментах. При этом ЦБ РФ рассмотрит возможность допуска крупных институциональных инвесторов (например, фондов венчурных инвестиций со специальной лицензией) к операциям с криптоактивами через регулируемые биржи.</w:t>
      </w:r>
    </w:p>
    <w:p w14:paraId="78EBD8FD" w14:textId="77777777" w:rsidR="00FD1C80" w:rsidRPr="001B3D47" w:rsidRDefault="00FD1C80" w:rsidP="00FD1C80">
      <w:r w:rsidRPr="001B3D47">
        <w:t>Важным направлением станет интеграция криптобирж в традиционную финансовую систему. ЦБ РФ разрабатывает механизмы безопасного взаимодействия платформ с банками (включая использование цифрового рубля для пополнения/вывода), планирует создать единые стандарты отчетности для налоговых органов (автоматическая передача данных в ФНС) и внедрить технологические решения для отслеживания цепочек владения активами при взаимодействии с децентрализованными биржами (DEX).</w:t>
      </w:r>
    </w:p>
    <w:p w14:paraId="0AF04E8F" w14:textId="77777777" w:rsidR="00FD1C80" w:rsidRPr="001B3D47" w:rsidRDefault="00FD1C80" w:rsidP="00FD1C80">
      <w:r w:rsidRPr="001B3D47">
        <w:t>Таким образом, к 2025 году регулирование криптовалютных бирж и обменных сервисов со стороны ЦБ РФ должно перейти от этапа становления к зрелому системному надзору, сделав контроль более превентивным и технологичным. Это позволит снизить риски для финансовой стабильности, повысить доверие инвесторов к легальным операторам и позиционировать российские криптоплощадки как надежные и соответствующие международным стандартам платформы. Главной задачей для регулятора останется поддержание хрупкого баланса между необходимостью жесткого контроля для минимизации рисков (отмывание, финансирование запрещенной деятельности, санкции) и созданием условий для развития легального, инновационного и конкурентного рынка в России, что потребует гибкости и постоянной адаптации правил к быстро меняющейся криптосреде.</w:t>
      </w:r>
    </w:p>
    <w:p w14:paraId="4002861C" w14:textId="77777777" w:rsidR="00FD1C80" w:rsidRPr="001B3D47" w:rsidRDefault="00FD1C80" w:rsidP="00FD1C80">
      <w:hyperlink r:id="rId49" w:history="1">
        <w:r w:rsidRPr="001B3D47">
          <w:rPr>
            <w:rStyle w:val="a3"/>
          </w:rPr>
          <w:t>https://www.vedomosti.ru/press_releases/2025/12/10/rol-tsb-rf-v-regulirovanii-kriptovalyutnih-birzh-i-obmennih-servisov-v-rossii</w:t>
        </w:r>
      </w:hyperlink>
    </w:p>
    <w:p w14:paraId="01DFAA8F" w14:textId="77777777" w:rsidR="00B24077" w:rsidRPr="00B24077" w:rsidRDefault="00B24077" w:rsidP="00B24077"/>
    <w:p w14:paraId="1648AE75" w14:textId="77777777" w:rsidR="00111D7C" w:rsidRPr="00A8176A" w:rsidRDefault="00111D7C" w:rsidP="00111D7C">
      <w:pPr>
        <w:pStyle w:val="251"/>
      </w:pPr>
      <w:bookmarkStart w:id="175" w:name="_Toc99271712"/>
      <w:bookmarkStart w:id="176" w:name="_Toc99318658"/>
      <w:bookmarkStart w:id="177" w:name="_Toc165991078"/>
      <w:bookmarkStart w:id="178" w:name="_Toc216333027"/>
      <w:bookmarkEnd w:id="161"/>
      <w:bookmarkEnd w:id="162"/>
      <w:r w:rsidRPr="00A8176A">
        <w:lastRenderedPageBreak/>
        <w:t>НОВОСТИ ЗАРУБЕЖНЫХ ПЕНСИОННЫХ СИСТЕМ</w:t>
      </w:r>
      <w:bookmarkEnd w:id="175"/>
      <w:bookmarkEnd w:id="176"/>
      <w:bookmarkEnd w:id="177"/>
      <w:bookmarkEnd w:id="178"/>
    </w:p>
    <w:p w14:paraId="7D59896E" w14:textId="77777777" w:rsidR="00111D7C" w:rsidRPr="009A592B" w:rsidRDefault="00111D7C" w:rsidP="00111D7C">
      <w:pPr>
        <w:pStyle w:val="10"/>
      </w:pPr>
      <w:bookmarkStart w:id="179" w:name="_Toc99271713"/>
      <w:bookmarkStart w:id="180" w:name="_Toc99318659"/>
      <w:bookmarkStart w:id="181" w:name="_Toc165991079"/>
      <w:bookmarkStart w:id="182" w:name="_Toc216333028"/>
      <w:r w:rsidRPr="00A8176A">
        <w:t>Новости пенсионной отрасли стран ближнего зарубежья</w:t>
      </w:r>
      <w:bookmarkEnd w:id="179"/>
      <w:bookmarkEnd w:id="180"/>
      <w:bookmarkEnd w:id="181"/>
      <w:bookmarkEnd w:id="182"/>
    </w:p>
    <w:p w14:paraId="77CCAD32" w14:textId="77F15567" w:rsidR="0028198A" w:rsidRDefault="0028198A" w:rsidP="0028198A">
      <w:pPr>
        <w:pStyle w:val="2"/>
      </w:pPr>
      <w:bookmarkStart w:id="183" w:name="_Hlk216332741"/>
      <w:bookmarkStart w:id="184" w:name="_Toc216333029"/>
      <w:r>
        <w:t>Зеркало</w:t>
      </w:r>
      <w:r w:rsidRPr="0028198A">
        <w:t xml:space="preserve">, 10.12.2025, </w:t>
      </w:r>
      <w:r>
        <w:t>Беларусь обошла Россию по среднему размеру пенсий. Как мы выглядим на фоне других соседей по ЕАЭС</w:t>
      </w:r>
      <w:bookmarkEnd w:id="184"/>
    </w:p>
    <w:p w14:paraId="699B07DC" w14:textId="77777777" w:rsidR="0028198A" w:rsidRPr="00B267E1" w:rsidRDefault="0028198A" w:rsidP="0028198A">
      <w:pPr>
        <w:pStyle w:val="3"/>
      </w:pPr>
      <w:bookmarkStart w:id="185" w:name="_Toc216333030"/>
      <w:r w:rsidRPr="00B267E1">
        <w:t>Департамент статистики Евразийской экономической комиссии опубликовал сравнительные данные размера</w:t>
      </w:r>
      <w:r w:rsidRPr="0028198A">
        <w:rPr>
          <w:lang w:val="en-US"/>
        </w:rPr>
        <w:t> </w:t>
      </w:r>
      <w:r w:rsidRPr="00B267E1">
        <w:t>пенсий</w:t>
      </w:r>
      <w:r w:rsidRPr="0028198A">
        <w:rPr>
          <w:lang w:val="en-US"/>
        </w:rPr>
        <w:t> </w:t>
      </w:r>
      <w:r w:rsidRPr="00B267E1">
        <w:t>в</w:t>
      </w:r>
      <w:r w:rsidRPr="0028198A">
        <w:rPr>
          <w:lang w:val="en-US"/>
        </w:rPr>
        <w:t> </w:t>
      </w:r>
      <w:r w:rsidRPr="00B267E1">
        <w:t>странах ЕАЭС за</w:t>
      </w:r>
      <w:r w:rsidRPr="0028198A">
        <w:rPr>
          <w:lang w:val="en-US"/>
        </w:rPr>
        <w:t> </w:t>
      </w:r>
      <w:r w:rsidRPr="00B267E1">
        <w:t>2024 год. По</w:t>
      </w:r>
      <w:r w:rsidRPr="0028198A">
        <w:rPr>
          <w:lang w:val="en-US"/>
        </w:rPr>
        <w:t> </w:t>
      </w:r>
      <w:r w:rsidRPr="00B267E1">
        <w:t>ним самые высокие выплаты были в</w:t>
      </w:r>
      <w:r w:rsidRPr="0028198A">
        <w:rPr>
          <w:lang w:val="en-US"/>
        </w:rPr>
        <w:t> </w:t>
      </w:r>
      <w:r w:rsidRPr="00B267E1">
        <w:t>Беларуси.</w:t>
      </w:r>
      <w:bookmarkEnd w:id="185"/>
    </w:p>
    <w:p w14:paraId="7B897D20" w14:textId="77777777" w:rsidR="0028198A" w:rsidRPr="0028198A" w:rsidRDefault="0028198A" w:rsidP="0028198A">
      <w:r w:rsidRPr="0028198A">
        <w:t>По</w:t>
      </w:r>
      <w:r w:rsidRPr="0028198A">
        <w:rPr>
          <w:lang w:val="en-US"/>
        </w:rPr>
        <w:t> </w:t>
      </w:r>
      <w:r w:rsidRPr="0028198A">
        <w:t>итогам года средний размер назначенных пенсий составил:</w:t>
      </w:r>
    </w:p>
    <w:p w14:paraId="64923EA4" w14:textId="77777777" w:rsidR="0028198A" w:rsidRPr="0028198A" w:rsidRDefault="0028198A" w:rsidP="0028198A">
      <w:r w:rsidRPr="0028198A">
        <w:t>Беларусь</w:t>
      </w:r>
      <w:r w:rsidRPr="0028198A">
        <w:rPr>
          <w:lang w:val="en-US"/>
        </w:rPr>
        <w:t> </w:t>
      </w:r>
      <w:r w:rsidRPr="0028198A">
        <w:t>— 237 долларов;</w:t>
      </w:r>
    </w:p>
    <w:p w14:paraId="597A09BF" w14:textId="77777777" w:rsidR="0028198A" w:rsidRPr="0028198A" w:rsidRDefault="0028198A" w:rsidP="0028198A">
      <w:r w:rsidRPr="0028198A">
        <w:t>Россия</w:t>
      </w:r>
      <w:r w:rsidRPr="0028198A">
        <w:rPr>
          <w:lang w:val="en-US"/>
        </w:rPr>
        <w:t> </w:t>
      </w:r>
      <w:r w:rsidRPr="0028198A">
        <w:t>— 227 долларов;</w:t>
      </w:r>
    </w:p>
    <w:p w14:paraId="39D4BB01" w14:textId="77777777" w:rsidR="0028198A" w:rsidRPr="0028198A" w:rsidRDefault="0028198A" w:rsidP="0028198A">
      <w:r w:rsidRPr="0028198A">
        <w:t>Казахстан</w:t>
      </w:r>
      <w:r w:rsidRPr="0028198A">
        <w:rPr>
          <w:lang w:val="en-US"/>
        </w:rPr>
        <w:t> </w:t>
      </w:r>
      <w:r w:rsidRPr="0028198A">
        <w:t>— 174 доллара;</w:t>
      </w:r>
    </w:p>
    <w:p w14:paraId="3116EE4E" w14:textId="77777777" w:rsidR="0028198A" w:rsidRPr="0028198A" w:rsidRDefault="0028198A" w:rsidP="0028198A">
      <w:r w:rsidRPr="0028198A">
        <w:t>Армения</w:t>
      </w:r>
      <w:r w:rsidRPr="0028198A">
        <w:rPr>
          <w:lang w:val="en-US"/>
        </w:rPr>
        <w:t> </w:t>
      </w:r>
      <w:r w:rsidRPr="0028198A">
        <w:t>— 126 долларов;</w:t>
      </w:r>
    </w:p>
    <w:p w14:paraId="57C0F11D" w14:textId="77777777" w:rsidR="0028198A" w:rsidRPr="0028198A" w:rsidRDefault="0028198A" w:rsidP="0028198A">
      <w:r w:rsidRPr="0028198A">
        <w:t>Кыргызстан</w:t>
      </w:r>
      <w:r w:rsidRPr="0028198A">
        <w:rPr>
          <w:lang w:val="en-US"/>
        </w:rPr>
        <w:t> </w:t>
      </w:r>
      <w:r w:rsidRPr="0028198A">
        <w:t>— 123 доллара.</w:t>
      </w:r>
    </w:p>
    <w:p w14:paraId="1FEECA04" w14:textId="77777777" w:rsidR="0028198A" w:rsidRPr="0028198A" w:rsidRDefault="0028198A" w:rsidP="0028198A">
      <w:r w:rsidRPr="0028198A">
        <w:t>При этом в</w:t>
      </w:r>
      <w:r w:rsidRPr="0028198A">
        <w:rPr>
          <w:lang w:val="en-US"/>
        </w:rPr>
        <w:t> </w:t>
      </w:r>
      <w:r w:rsidRPr="0028198A">
        <w:t>2023 году на</w:t>
      </w:r>
      <w:r w:rsidRPr="0028198A">
        <w:rPr>
          <w:lang w:val="en-US"/>
        </w:rPr>
        <w:t> </w:t>
      </w:r>
      <w:r w:rsidRPr="0028198A">
        <w:t>первом месте по</w:t>
      </w:r>
      <w:r w:rsidRPr="0028198A">
        <w:rPr>
          <w:lang w:val="en-US"/>
        </w:rPr>
        <w:t> </w:t>
      </w:r>
      <w:r w:rsidRPr="0028198A">
        <w:t>размеру пенсий в</w:t>
      </w:r>
      <w:r w:rsidRPr="0028198A">
        <w:rPr>
          <w:lang w:val="en-US"/>
        </w:rPr>
        <w:t> </w:t>
      </w:r>
      <w:r w:rsidRPr="0028198A">
        <w:t>странах ЕАЭС была Россия, а</w:t>
      </w:r>
      <w:r w:rsidRPr="0028198A">
        <w:rPr>
          <w:lang w:val="en-US"/>
        </w:rPr>
        <w:t> </w:t>
      </w:r>
      <w:r w:rsidRPr="0028198A">
        <w:t>Беларусь размещалась на</w:t>
      </w:r>
      <w:r w:rsidRPr="0028198A">
        <w:rPr>
          <w:lang w:val="en-US"/>
        </w:rPr>
        <w:t> </w:t>
      </w:r>
      <w:r w:rsidRPr="0028198A">
        <w:t>второй строчке: 230 и</w:t>
      </w:r>
      <w:r w:rsidRPr="0028198A">
        <w:rPr>
          <w:lang w:val="en-US"/>
        </w:rPr>
        <w:t> </w:t>
      </w:r>
      <w:r w:rsidRPr="0028198A">
        <w:t>221 доллар</w:t>
      </w:r>
      <w:r w:rsidRPr="0028198A">
        <w:rPr>
          <w:lang w:val="en-US"/>
        </w:rPr>
        <w:t> </w:t>
      </w:r>
      <w:r w:rsidRPr="0028198A">
        <w:t>соответственно.</w:t>
      </w:r>
    </w:p>
    <w:p w14:paraId="26C8C52F" w14:textId="77777777" w:rsidR="0028198A" w:rsidRPr="0028198A" w:rsidRDefault="0028198A" w:rsidP="0028198A">
      <w:r w:rsidRPr="0028198A">
        <w:t>Средний размер назначенной пенсии рассчитывается как отношение общей суммы пенсионных выплат к</w:t>
      </w:r>
      <w:r w:rsidRPr="0028198A">
        <w:rPr>
          <w:lang w:val="en-US"/>
        </w:rPr>
        <w:t> </w:t>
      </w:r>
      <w:r w:rsidRPr="0028198A">
        <w:t>числу пенсионеров. Однако, как отмечают в</w:t>
      </w:r>
      <w:r w:rsidRPr="0028198A">
        <w:rPr>
          <w:lang w:val="en-US"/>
        </w:rPr>
        <w:t> </w:t>
      </w:r>
      <w:r w:rsidRPr="0028198A">
        <w:t>Евразийской экономической комиссии, методика расчета в</w:t>
      </w:r>
      <w:r w:rsidRPr="0028198A">
        <w:rPr>
          <w:lang w:val="en-US"/>
        </w:rPr>
        <w:t> </w:t>
      </w:r>
      <w:r w:rsidRPr="0028198A">
        <w:t>странах отличается, что влияет на</w:t>
      </w:r>
      <w:r w:rsidRPr="0028198A">
        <w:rPr>
          <w:lang w:val="en-US"/>
        </w:rPr>
        <w:t> </w:t>
      </w:r>
      <w:r w:rsidRPr="0028198A">
        <w:t>сопоставимость данных.</w:t>
      </w:r>
    </w:p>
    <w:p w14:paraId="7F416BB8" w14:textId="77777777" w:rsidR="0028198A" w:rsidRPr="0028198A" w:rsidRDefault="0028198A" w:rsidP="0028198A">
      <w:r w:rsidRPr="0028198A">
        <w:t>Так, в</w:t>
      </w:r>
      <w:r w:rsidRPr="0028198A">
        <w:rPr>
          <w:lang w:val="en-US"/>
        </w:rPr>
        <w:t> </w:t>
      </w:r>
      <w:r w:rsidRPr="0028198A">
        <w:t>Армении в</w:t>
      </w:r>
      <w:r w:rsidRPr="0028198A">
        <w:rPr>
          <w:lang w:val="en-US"/>
        </w:rPr>
        <w:t> </w:t>
      </w:r>
      <w:r w:rsidRPr="0028198A">
        <w:t>статистике не</w:t>
      </w:r>
      <w:r w:rsidRPr="0028198A">
        <w:rPr>
          <w:lang w:val="en-US"/>
        </w:rPr>
        <w:t> </w:t>
      </w:r>
      <w:r w:rsidRPr="0028198A">
        <w:t>учитываются социальные пенсии: категория была упразднена, а</w:t>
      </w:r>
      <w:r w:rsidRPr="0028198A">
        <w:rPr>
          <w:lang w:val="en-US"/>
        </w:rPr>
        <w:t> </w:t>
      </w:r>
      <w:r w:rsidRPr="0028198A">
        <w:t>выплаты переведены в</w:t>
      </w:r>
      <w:r w:rsidRPr="0028198A">
        <w:rPr>
          <w:lang w:val="en-US"/>
        </w:rPr>
        <w:t> </w:t>
      </w:r>
      <w:r w:rsidRPr="0028198A">
        <w:t>разряд социальных пособий. В</w:t>
      </w:r>
      <w:r w:rsidRPr="0028198A">
        <w:rPr>
          <w:lang w:val="en-US"/>
        </w:rPr>
        <w:t> </w:t>
      </w:r>
      <w:r w:rsidRPr="0028198A">
        <w:t>Казахстане пенсионные выплаты по</w:t>
      </w:r>
      <w:r w:rsidRPr="0028198A">
        <w:rPr>
          <w:lang w:val="en-US"/>
        </w:rPr>
        <w:t> </w:t>
      </w:r>
      <w:r w:rsidRPr="0028198A">
        <w:t>инвалидности, по</w:t>
      </w:r>
      <w:r w:rsidRPr="0028198A">
        <w:rPr>
          <w:lang w:val="en-US"/>
        </w:rPr>
        <w:t> </w:t>
      </w:r>
      <w:r w:rsidRPr="0028198A">
        <w:t>случаю потери кормильца и</w:t>
      </w:r>
      <w:r w:rsidRPr="0028198A">
        <w:rPr>
          <w:lang w:val="en-US"/>
        </w:rPr>
        <w:t> </w:t>
      </w:r>
      <w:r w:rsidRPr="0028198A">
        <w:t>социальные пенсии также не</w:t>
      </w:r>
      <w:r w:rsidRPr="0028198A">
        <w:rPr>
          <w:lang w:val="en-US"/>
        </w:rPr>
        <w:t> </w:t>
      </w:r>
      <w:r w:rsidRPr="0028198A">
        <w:t>входят в</w:t>
      </w:r>
      <w:r w:rsidRPr="0028198A">
        <w:rPr>
          <w:lang w:val="en-US"/>
        </w:rPr>
        <w:t> </w:t>
      </w:r>
      <w:r w:rsidRPr="0028198A">
        <w:t>расчет</w:t>
      </w:r>
      <w:r w:rsidRPr="0028198A">
        <w:rPr>
          <w:lang w:val="en-US"/>
        </w:rPr>
        <w:t> </w:t>
      </w:r>
      <w:r w:rsidRPr="0028198A">
        <w:t>— они оформляются как отдельные государственные пособия, а</w:t>
      </w:r>
      <w:r w:rsidRPr="0028198A">
        <w:rPr>
          <w:lang w:val="en-US"/>
        </w:rPr>
        <w:t> </w:t>
      </w:r>
      <w:r w:rsidRPr="0028198A">
        <w:t>не</w:t>
      </w:r>
      <w:r w:rsidRPr="0028198A">
        <w:rPr>
          <w:lang w:val="en-US"/>
        </w:rPr>
        <w:t> </w:t>
      </w:r>
      <w:r w:rsidRPr="0028198A">
        <w:t>пенсии.</w:t>
      </w:r>
    </w:p>
    <w:p w14:paraId="0BCE7545" w14:textId="798F1326" w:rsidR="0028198A" w:rsidRPr="00B267E1" w:rsidRDefault="0028198A" w:rsidP="0028198A">
      <w:r w:rsidRPr="0028198A">
        <w:t>Кроме того, данные по</w:t>
      </w:r>
      <w:r w:rsidRPr="0028198A">
        <w:rPr>
          <w:lang w:val="en-US"/>
        </w:rPr>
        <w:t> </w:t>
      </w:r>
      <w:r w:rsidRPr="0028198A">
        <w:t>Беларуси, Армении и</w:t>
      </w:r>
      <w:r w:rsidRPr="0028198A">
        <w:rPr>
          <w:lang w:val="en-US"/>
        </w:rPr>
        <w:t> </w:t>
      </w:r>
      <w:r w:rsidRPr="0028198A">
        <w:t>России не</w:t>
      </w:r>
      <w:r w:rsidRPr="0028198A">
        <w:rPr>
          <w:lang w:val="en-US"/>
        </w:rPr>
        <w:t> </w:t>
      </w:r>
      <w:r w:rsidRPr="0028198A">
        <w:t>включают выплаты пенсионерам силовых ведомств, чьи пенсии учитываются отдельно.</w:t>
      </w:r>
    </w:p>
    <w:p w14:paraId="30F5C548" w14:textId="6F1A2E85" w:rsidR="0028198A" w:rsidRPr="00B267E1" w:rsidRDefault="0028198A" w:rsidP="0028198A">
      <w:hyperlink r:id="rId50" w:history="1">
        <w:r w:rsidRPr="009049D0">
          <w:rPr>
            <w:rStyle w:val="a3"/>
          </w:rPr>
          <w:t>https://news.zerkalo.io/economics/115537.html?c</w:t>
        </w:r>
      </w:hyperlink>
      <w:r w:rsidRPr="00B267E1">
        <w:t xml:space="preserve"> </w:t>
      </w:r>
    </w:p>
    <w:p w14:paraId="4BD012A4" w14:textId="77777777" w:rsidR="008825D4" w:rsidRPr="00A8176A" w:rsidRDefault="008825D4" w:rsidP="008825D4">
      <w:pPr>
        <w:pStyle w:val="2"/>
      </w:pPr>
      <w:bookmarkStart w:id="186" w:name="_Toc216333031"/>
      <w:bookmarkEnd w:id="183"/>
      <w:r w:rsidRPr="00A8176A">
        <w:lastRenderedPageBreak/>
        <w:t>LS, 10.12.2025, Пороги минимальной достаточности по пенсионным изъятиям повысятся. Подробности</w:t>
      </w:r>
      <w:bookmarkEnd w:id="186"/>
    </w:p>
    <w:p w14:paraId="0867FDDD" w14:textId="77777777" w:rsidR="008825D4" w:rsidRPr="00A8176A" w:rsidRDefault="008825D4" w:rsidP="0024132B">
      <w:pPr>
        <w:pStyle w:val="3"/>
      </w:pPr>
      <w:bookmarkStart w:id="187" w:name="_Toc216333032"/>
      <w:r w:rsidRPr="00A8176A">
        <w:t>Стали известны пороги минимальной достаточности пенсионных накоплений (ПМД) на 2026 год, передает LS.</w:t>
      </w:r>
      <w:bookmarkEnd w:id="187"/>
      <w:r w:rsidRPr="00A8176A">
        <w:t xml:space="preserve">  </w:t>
      </w:r>
    </w:p>
    <w:p w14:paraId="1882CA6C" w14:textId="77777777" w:rsidR="008825D4" w:rsidRPr="00A8176A" w:rsidRDefault="008825D4" w:rsidP="008825D4">
      <w:r w:rsidRPr="00A8176A">
        <w:t>По данным ЕНПФ, размеры ПМД в 2026 году повышены в среднем на 10%, что в целом согласуется с текущими и прогнозными значениями инфляции. Ниже приводится таблица по возрасту и суммам.</w:t>
      </w:r>
    </w:p>
    <w:p w14:paraId="6C9C617B" w14:textId="77777777" w:rsidR="008825D4" w:rsidRPr="00A8176A" w:rsidRDefault="008825D4" w:rsidP="008825D4">
      <w:r w:rsidRPr="00A8176A">
        <w:t>Расчет пороговых значений производится в соответствии с методикой. Согласно ей, при расчете ПМД на 2026 год использованы социально-экономические показатели на 2026 год:</w:t>
      </w:r>
    </w:p>
    <w:p w14:paraId="46549A21" w14:textId="77777777" w:rsidR="008825D4" w:rsidRPr="00A8176A" w:rsidRDefault="008825D4" w:rsidP="008825D4">
      <w:r w:rsidRPr="00A8176A">
        <w:t>1) минимальный размер заработной платы – 85 000 тенге;</w:t>
      </w:r>
    </w:p>
    <w:p w14:paraId="36A9B3F0" w14:textId="77777777" w:rsidR="008825D4" w:rsidRPr="00A8176A" w:rsidRDefault="008825D4" w:rsidP="008825D4">
      <w:r w:rsidRPr="00A8176A">
        <w:t>2) минимальный размер пенсии – 69 049 тенге;</w:t>
      </w:r>
    </w:p>
    <w:p w14:paraId="2768D0C3" w14:textId="77777777" w:rsidR="008825D4" w:rsidRPr="00A8176A" w:rsidRDefault="008825D4" w:rsidP="008825D4">
      <w:r w:rsidRPr="00A8176A">
        <w:t>3) размер прожиточного минимума – 50 851тенге.</w:t>
      </w:r>
    </w:p>
    <w:p w14:paraId="7B1D82C2" w14:textId="77777777" w:rsidR="008825D4" w:rsidRPr="00A8176A" w:rsidRDefault="008825D4" w:rsidP="008825D4">
      <w:r w:rsidRPr="00A8176A">
        <w:t xml:space="preserve">ПМД – это минимальный размер пенсионных накоплений (сформированных за счет обязательных пенсионных взносов), необходимый для обеспечения вкладчика ежемесячной пенсии не ниже размера минимальной пенсии. Это оценочная сумма пенсионных накоплений, рассчитываемая исходя из текущих и прогнозных социально-экономических показателей, размеров минимальной пенсии, минимальной заработной платы, прожиточного минимума, а также инфляции и инвестиционной доходности. Другими словами, порог минимальной достаточности – это тот минимум, который должен остаться на счете, чтобы вкладчик при достижении пенсионного возраста получал пенсионные выплаты (с учетом минимальной базовой пенсионной выплаты) не менее размера минимальной пенсии. </w:t>
      </w:r>
    </w:p>
    <w:p w14:paraId="362E35FA" w14:textId="77777777" w:rsidR="008825D4" w:rsidRPr="00A8176A" w:rsidRDefault="008825D4" w:rsidP="008825D4">
      <w:r w:rsidRPr="00A8176A">
        <w:t>Ранее пенсионные излишки запретили использовать на стоматологию и офтальмологию. По данным АФМ, казахстанцы вывели из ЕНФП 200 млрд тенге на фиктивное лечение зубов.</w:t>
      </w:r>
    </w:p>
    <w:p w14:paraId="25D98812" w14:textId="77777777" w:rsidR="008825D4" w:rsidRPr="00A8176A" w:rsidRDefault="008825D4" w:rsidP="008825D4">
      <w:r w:rsidRPr="00A8176A">
        <w:t>Между тем в АФК считают, что рост изъятий из ЕНПФ ускоряет повышение цен на жилье.</w:t>
      </w:r>
    </w:p>
    <w:p w14:paraId="67750775" w14:textId="29F7931D" w:rsidR="008825D4" w:rsidRPr="00A8176A" w:rsidRDefault="008825D4" w:rsidP="008825D4">
      <w:r w:rsidRPr="00A8176A">
        <w:rPr>
          <w:noProof/>
        </w:rPr>
        <w:lastRenderedPageBreak/>
        <w:drawing>
          <wp:inline distT="0" distB="0" distL="0" distR="0" wp14:anchorId="004E3166" wp14:editId="5684CEBB">
            <wp:extent cx="5760085" cy="8166100"/>
            <wp:effectExtent l="0" t="0" r="0" b="6350"/>
            <wp:docPr id="1264745254" name="Рисунок 4" descr="Данные ЕНП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анные ЕНПФ"/>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085" cy="8166100"/>
                    </a:xfrm>
                    <a:prstGeom prst="rect">
                      <a:avLst/>
                    </a:prstGeom>
                    <a:noFill/>
                    <a:ln>
                      <a:noFill/>
                    </a:ln>
                  </pic:spPr>
                </pic:pic>
              </a:graphicData>
            </a:graphic>
          </wp:inline>
        </w:drawing>
      </w:r>
    </w:p>
    <w:p w14:paraId="03F850C2" w14:textId="50131061" w:rsidR="008825D4" w:rsidRPr="00A8176A" w:rsidRDefault="008825D4" w:rsidP="008825D4">
      <w:hyperlink r:id="rId52" w:history="1">
        <w:r w:rsidRPr="00A8176A">
          <w:rPr>
            <w:rStyle w:val="a3"/>
          </w:rPr>
          <w:t>https://lsm.kz/enpf-izmenil-porogi-minimal-noj-dostatochnosti-dlya-iz-yatij-na-2026-god</w:t>
        </w:r>
      </w:hyperlink>
      <w:r w:rsidRPr="00A8176A">
        <w:t xml:space="preserve"> </w:t>
      </w:r>
    </w:p>
    <w:p w14:paraId="4622806F" w14:textId="670072ED" w:rsidR="00374BE1" w:rsidRDefault="00374BE1" w:rsidP="00374BE1">
      <w:pPr>
        <w:pStyle w:val="2"/>
      </w:pPr>
      <w:bookmarkStart w:id="188" w:name="_Toc216333033"/>
      <w:r>
        <w:rPr>
          <w:lang w:val="en-US"/>
        </w:rPr>
        <w:t>UlysMedia</w:t>
      </w:r>
      <w:r w:rsidRPr="00374BE1">
        <w:t>.</w:t>
      </w:r>
      <w:r>
        <w:rPr>
          <w:lang w:val="en-US"/>
        </w:rPr>
        <w:t>kz</w:t>
      </w:r>
      <w:r w:rsidRPr="00374BE1">
        <w:t xml:space="preserve">, 10.12.2025, </w:t>
      </w:r>
      <w:r>
        <w:t>Депутат раскритиковал запрет на лечение зубов за счет пенсионных</w:t>
      </w:r>
      <w:bookmarkEnd w:id="188"/>
    </w:p>
    <w:p w14:paraId="5AD9CD45" w14:textId="77777777" w:rsidR="00374BE1" w:rsidRPr="009A592B" w:rsidRDefault="00374BE1" w:rsidP="00374BE1">
      <w:pPr>
        <w:pStyle w:val="3"/>
      </w:pPr>
      <w:bookmarkStart w:id="189" w:name="_Toc216333034"/>
      <w:r>
        <w:t>Депутат мажилиса Мурат Абенов высказался в кулуарах парламента о запрете использовать пенсионные накопления на лечение зубов и глаз, сообщает Ulysmedia.kz.</w:t>
      </w:r>
      <w:bookmarkEnd w:id="189"/>
      <w:r>
        <w:t xml:space="preserve"> </w:t>
      </w:r>
    </w:p>
    <w:p w14:paraId="03CA4FC4" w14:textId="77777777" w:rsidR="00374BE1" w:rsidRPr="009A592B" w:rsidRDefault="00374BE1" w:rsidP="00374BE1">
      <w:r>
        <w:t xml:space="preserve"> —ЕНПФ — это наши деньги. Когда в прошлом году хотели запретить тратить их на стоматологию, я был против, писал об этом. Сейчас люди не могут вылечить зубы, потому что это дорого. При этом из ОСМС это убрали. Я плачу страховку, но зубы за её счёт не могу лечить, — заявил Абенов. </w:t>
      </w:r>
    </w:p>
    <w:p w14:paraId="7D46CCE6" w14:textId="77777777" w:rsidR="00374BE1" w:rsidRPr="009A592B" w:rsidRDefault="00374BE1" w:rsidP="00374BE1">
      <w:r>
        <w:t xml:space="preserve">По его мнению, эти ограничения ухудшают положение граждан и вредят их здоровью, так как, примерно 70% взрослого населения Казахстана, по его данным, страдают от проблем с зубами.  </w:t>
      </w:r>
    </w:p>
    <w:p w14:paraId="26C5B1BD" w14:textId="77777777" w:rsidR="00374BE1" w:rsidRPr="009A592B" w:rsidRDefault="00374BE1" w:rsidP="00374BE1">
      <w:r>
        <w:t xml:space="preserve">— Если человек вовремя не лечит зубы, нарушается питание, возникают инфекции. Фактически мы превращаем людей в больных. Протезирование одного зуба стоит около 300 тысяч тенге, а у многих проблемы с 3–4 зубами. При нынешних зарплатах людям приходится экономить, — пояснил он. </w:t>
      </w:r>
    </w:p>
    <w:p w14:paraId="2A68A3A3" w14:textId="0B5A6AF3" w:rsidR="00374BE1" w:rsidRPr="00374BE1" w:rsidRDefault="00374BE1" w:rsidP="00374BE1">
      <w:r>
        <w:t xml:space="preserve">Он также обвинил « Отбасы банк» в желании заработать на этом.  </w:t>
      </w:r>
    </w:p>
    <w:p w14:paraId="5CE543FB" w14:textId="626DD3F1" w:rsidR="00374BE1" w:rsidRPr="009A592B" w:rsidRDefault="00374BE1" w:rsidP="00374BE1">
      <w:r>
        <w:t xml:space="preserve">— Он видит отток средств и хочет зарабатывать на этом. Это лоббистский интерес банка, не дать людям тратить деньги на лечение. Минздрав изначально не планировал запрет, но поддался давлению банка, — утверждает депутат. Он призвал казахстанцев активнее отстаивать свои права и добиваться отмены ограничений. </w:t>
      </w:r>
    </w:p>
    <w:p w14:paraId="05F2BE2C" w14:textId="77777777" w:rsidR="00374BE1" w:rsidRPr="009A592B" w:rsidRDefault="00374BE1" w:rsidP="00374BE1">
      <w:r>
        <w:t xml:space="preserve">— Если появится петиция, я первым её подпишу. Людям необходимо вернуть возможность использовать свои пенсионные накопления на стоматологию, — сказал  Абенов. </w:t>
      </w:r>
    </w:p>
    <w:p w14:paraId="6BFADFAE" w14:textId="094061C0" w:rsidR="00374BE1" w:rsidRDefault="00374BE1" w:rsidP="00374BE1">
      <w:r>
        <w:t>При этом сегодня ЕНПФ опубликовал новые пороги минимальной достаточности (ПМД) для использования пенсионных накоплений на 2026 год. Пороги увеличились в среднем на 10% и теперь варьируются от 3,72 до 10,7 миллиона тенге в зависимости от возраста человека. Для граждан в возрасте 20 лет порог составляет 3,72 миллиона тенге, для 30-летних — 5,12 миллиона, для 40-летних — 6,72 миллиона тенге.</w:t>
      </w:r>
    </w:p>
    <w:p w14:paraId="79259FC8" w14:textId="6AC06EF9" w:rsidR="00967033" w:rsidRPr="00374BE1" w:rsidRDefault="00374BE1" w:rsidP="00374BE1">
      <w:hyperlink r:id="rId53" w:history="1">
        <w:r w:rsidRPr="009049D0">
          <w:rPr>
            <w:rStyle w:val="a3"/>
          </w:rPr>
          <w:t>https://ulysmedia.kz/news/63993-deputat-raskritikoval-zapret-na-lechenie-zubov-za-schet-pensionnykh/</w:t>
        </w:r>
      </w:hyperlink>
      <w:r w:rsidRPr="00374BE1">
        <w:t xml:space="preserve"> </w:t>
      </w:r>
    </w:p>
    <w:p w14:paraId="0F91D1CE" w14:textId="77777777" w:rsidR="00111D7C" w:rsidRPr="00A8176A" w:rsidRDefault="00111D7C" w:rsidP="00111D7C">
      <w:pPr>
        <w:pStyle w:val="10"/>
      </w:pPr>
      <w:bookmarkStart w:id="190" w:name="_Toc99271715"/>
      <w:bookmarkStart w:id="191" w:name="_Toc99318660"/>
      <w:bookmarkStart w:id="192" w:name="_Toc165991080"/>
      <w:bookmarkStart w:id="193" w:name="_Toc216333035"/>
      <w:r w:rsidRPr="00A8176A">
        <w:lastRenderedPageBreak/>
        <w:t>Новости пенсионной отрасли стран дальнего зарубежья</w:t>
      </w:r>
      <w:bookmarkEnd w:id="190"/>
      <w:bookmarkEnd w:id="191"/>
      <w:bookmarkEnd w:id="192"/>
      <w:bookmarkEnd w:id="193"/>
    </w:p>
    <w:p w14:paraId="1E39648F" w14:textId="77777777" w:rsidR="00EC60A1" w:rsidRPr="00A8176A" w:rsidRDefault="00EC60A1" w:rsidP="00EC60A1">
      <w:pPr>
        <w:pStyle w:val="2"/>
      </w:pPr>
      <w:bookmarkStart w:id="194" w:name="_Toc216333036"/>
      <w:r w:rsidRPr="00A8176A">
        <w:t>bourgas.ru, 10.12.2025, Расходы на пенсионное обеспечение в Болгарии выросли</w:t>
      </w:r>
      <w:bookmarkEnd w:id="194"/>
    </w:p>
    <w:p w14:paraId="1AD372F4" w14:textId="77777777" w:rsidR="00EC60A1" w:rsidRPr="00A8176A" w:rsidRDefault="00EC60A1" w:rsidP="0024132B">
      <w:pPr>
        <w:pStyle w:val="3"/>
      </w:pPr>
      <w:bookmarkStart w:id="195" w:name="_Toc216333037"/>
      <w:r w:rsidRPr="00A8176A">
        <w:t>Сегодня стало известно то, что с ростом пенсий в стране — расходы на пенсионное обеспечение в Болгарии растут.</w:t>
      </w:r>
      <w:bookmarkEnd w:id="195"/>
    </w:p>
    <w:p w14:paraId="3CEDCC8A" w14:textId="77777777" w:rsidR="00EC60A1" w:rsidRPr="00A8176A" w:rsidRDefault="00EC60A1" w:rsidP="00EC60A1">
      <w:r w:rsidRPr="00A8176A">
        <w:t>Как сообщает bourgas.ru, с ростом пенсий в стране — расходы на пенсионное обеспечение в Болгарии растут. Национальный страховой институт ежемесячно предоставляет информацию о кассовом исполнении бюджетов фондов социального обеспечения, находящихся в его ведении в соответствии с полномочиями, предоставленными ему.</w:t>
      </w:r>
    </w:p>
    <w:p w14:paraId="09CC9211" w14:textId="77777777" w:rsidR="00EC60A1" w:rsidRPr="00A8176A" w:rsidRDefault="00EC60A1" w:rsidP="00EC60A1">
      <w:r w:rsidRPr="00A8176A">
        <w:t>Общий объем доходов консолидированного бюджета государственного социального обеспечения по состоянию на октябрь 2025 года составил 12 399,9 млн левов, что составляет 81,5% от годового плана. По сравнению с аналогичным периодом 2024 года доходы увеличились на 1 637,2 млн левов.</w:t>
      </w:r>
    </w:p>
    <w:p w14:paraId="080C580B" w14:textId="77777777" w:rsidR="00EC60A1" w:rsidRPr="00A8176A" w:rsidRDefault="00EC60A1" w:rsidP="00EC60A1">
      <w:r w:rsidRPr="00A8176A">
        <w:t>Объем расходов по состоянию на октябрь 2025 года составил 22 396,8 млн левов, что составляет 81,8% от годового плана. По сравнению с аналогичным периодом прошлого года расходы увеличились на 2 207,2 млн левов.</w:t>
      </w:r>
    </w:p>
    <w:p w14:paraId="5C9A4482" w14:textId="77777777" w:rsidR="00EC60A1" w:rsidRPr="00A8176A" w:rsidRDefault="00EC60A1" w:rsidP="00EC60A1">
      <w:r w:rsidRPr="00A8176A">
        <w:t>В структуре общих расходов наибольшую долю занимают расходы на пенсионное обеспечение, которые составляют 19 859,2 млн левов, что составляет 82,4% от годового плана. По сравнению с аналогичным периодом прошлого года этот вид расходов увеличился на 2 040,5 млн левов (11,5%).</w:t>
      </w:r>
    </w:p>
    <w:p w14:paraId="25431701" w14:textId="77777777" w:rsidR="00EC60A1" w:rsidRPr="00A8176A" w:rsidRDefault="00EC60A1" w:rsidP="00EC60A1">
      <w:r w:rsidRPr="00A8176A">
        <w:t>Численность пенсионеров в октябре 2025 года составляет 2 061 409 человек, что на 12 553 человека (0,6%) больше по сравнению с аналогичным месяцем 2024 года. Средний размер ежемесячной пенсии на одного пенсионера в октябре составляет 1 006,92 лева. По сравнению с аналогичным месяцем прошлого года средний размер увеличился на 76,97 лева (8,3%).</w:t>
      </w:r>
    </w:p>
    <w:p w14:paraId="19D64ACC" w14:textId="77777777" w:rsidR="00EC60A1" w:rsidRPr="00A8176A" w:rsidRDefault="00EC60A1" w:rsidP="00EC60A1">
      <w:r w:rsidRPr="00A8176A">
        <w:t>Следующей по значимости и величине группой расходов в консолидированном бюджете Государственной службы образования являются расходы на выплату денежных пособий и надбавок в соответствии с Кодексом социального обеспечения, которые по состоянию на октябрь 2025 года составили 2 377,2 млн болгарских левов, или 77,3% от годового плана. Указанные расходы на 158,8 млн болгарских левов больше, чем за аналогичный период 2024 года. Общая сумма заявленных трансфертов (нетто) по консолидированному бюджету Государственной службы образования по состоянию на октябрь 2025 года составляет 10 046,1 млн болгарских левов. Пенсионный фонд учителей. Общая сумма доходов бюджета Пенсионного фонда учителей по состоянию на октябрь 2025 года составила 119,8 млн болгарских левов, что составляет 86,0% выполнения годового плана. По сравнению с аналогичным периодом 2024 года доходы увеличились на 18,0 млн болгарских левов.</w:t>
      </w:r>
    </w:p>
    <w:p w14:paraId="4D0027E2" w14:textId="77777777" w:rsidR="00EC60A1" w:rsidRPr="00A8176A" w:rsidRDefault="00EC60A1" w:rsidP="00EC60A1">
      <w:r w:rsidRPr="00A8176A">
        <w:t>Общие расходы бюджета Пенсионного фонда учителей по состоянию на октябрь 2025 года составили 98,3 млн болгарских левов, что составляет 78,8% от годового плана.</w:t>
      </w:r>
    </w:p>
    <w:p w14:paraId="1A06F6A6" w14:textId="77777777" w:rsidR="00EC60A1" w:rsidRPr="00A8176A" w:rsidRDefault="00EC60A1" w:rsidP="00EC60A1">
      <w:r w:rsidRPr="00A8176A">
        <w:lastRenderedPageBreak/>
        <w:t>Расходы были на 14,0 млн болгарских левов больше, чем за аналогичный период 2024 года.</w:t>
      </w:r>
    </w:p>
    <w:p w14:paraId="18310736" w14:textId="77777777" w:rsidR="00EC60A1" w:rsidRPr="00A8176A" w:rsidRDefault="00EC60A1" w:rsidP="00EC60A1">
      <w:r w:rsidRPr="00A8176A">
        <w:t>Общий объем доходов бюджета фонда по состоянию на октябрь 2025 года составляет 3 424,3 тыс. болгарских левов, что составляет 107,0% выполнения годового плана. Полученные доходы на 1 015,8 тыс. болгарских левов больше, чем за аналогичный период 2024 года.</w:t>
      </w:r>
    </w:p>
    <w:p w14:paraId="2BEE7258" w14:textId="77777777" w:rsidR="00EC60A1" w:rsidRPr="00A8176A" w:rsidRDefault="00EC60A1" w:rsidP="00EC60A1">
      <w:r w:rsidRPr="00A8176A">
        <w:t>Общие расходы фонда по состоянию на октябрь 2025 года составляют 2 248,4 тыс. болгарских левов, что составляет 46,5% от годового плана. Расходы на 910,8 тыс. левов больше, чем за аналогичный период 2024 года.</w:t>
      </w:r>
    </w:p>
    <w:p w14:paraId="6E5A3C8C" w14:textId="47D73139" w:rsidR="00EC60A1" w:rsidRPr="00A8176A" w:rsidRDefault="00EC60A1" w:rsidP="00EC60A1">
      <w:hyperlink r:id="rId54" w:history="1">
        <w:r w:rsidRPr="00A8176A">
          <w:rPr>
            <w:rStyle w:val="a3"/>
          </w:rPr>
          <w:t>https://bourgas.ru/rashody-na-pensionnoe-obespechenie-v-bolgarii-vyroslo/</w:t>
        </w:r>
      </w:hyperlink>
      <w:r w:rsidRPr="00A8176A">
        <w:t xml:space="preserve"> </w:t>
      </w:r>
    </w:p>
    <w:p w14:paraId="3295CA04" w14:textId="77777777" w:rsidR="00CB5904" w:rsidRPr="00A8176A" w:rsidRDefault="00CB5904" w:rsidP="00CB5904">
      <w:pPr>
        <w:pStyle w:val="2"/>
      </w:pPr>
      <w:bookmarkStart w:id="196" w:name="_Hlk216332874"/>
      <w:bookmarkStart w:id="197" w:name="_Toc216333038"/>
      <w:r w:rsidRPr="00A8176A">
        <w:t>Ваш Пенсионный Брокер, 10.12.2025, Конгресс США рассмотрит разрешение вкладывать пенсии в криптовалютные фонды</w:t>
      </w:r>
      <w:bookmarkEnd w:id="197"/>
    </w:p>
    <w:p w14:paraId="3773BBD1" w14:textId="77777777" w:rsidR="00CB5904" w:rsidRPr="00A8176A" w:rsidRDefault="00CB5904" w:rsidP="0024132B">
      <w:pPr>
        <w:pStyle w:val="3"/>
      </w:pPr>
      <w:bookmarkStart w:id="198" w:name="_Toc216333039"/>
      <w:r w:rsidRPr="00A8176A">
        <w:t>Группа республиканцев из американского штата Индиана представила в Конгресс США законопроект, разрешающий пенсионным фондам вкладывать средства в криптовалютные биржевые фонды (ETF). Документ составили конгрессмены Кайл Пирс (Kyle Pierce), Джейк Тешка (Jake Teshka), Кристофер Джуди (Christopher Judy) и Хит ВанНаттер (Heath VanNatter). Законопроект находится на рассмотрении комитета по финансовым услугам Палаты представителей США.</w:t>
      </w:r>
      <w:bookmarkEnd w:id="198"/>
    </w:p>
    <w:p w14:paraId="6DF91BE3" w14:textId="77777777" w:rsidR="00CB5904" w:rsidRPr="00A8176A" w:rsidRDefault="00CB5904" w:rsidP="00CB5904">
      <w:r w:rsidRPr="00A8176A">
        <w:t>Криптовалютные ETF предлагается сделать компонентом государственных пенсионных и сберегательных программ. Это касается даже пенсионных программ для судей, прокуроров и сотрудников правоохранительных органов. Если законопроект будет принят, в криптовалютные ETF смогут инвестировать трастовые и благотворительные фонды. Кроме того, законопроект предлагает отменить налоги на криптовалюты. Также предлагается аннулировать шумовые и территориальные ограничения на установку оборудования для майнинга, если к другим отраслям экономики со схожим объемом энергопотребления не предъявляются похожие требования.</w:t>
      </w:r>
    </w:p>
    <w:p w14:paraId="08AFC0F0" w14:textId="77777777" w:rsidR="00CB5904" w:rsidRPr="00A8176A" w:rsidRDefault="00CB5904" w:rsidP="00CB5904">
      <w:r w:rsidRPr="00A8176A">
        <w:t>В документе говорится, что люди, использующие программное обеспечение для самостоятельного хранения криптоактивов, не являются посредниками в денежных переводах. При ведении судебных разбирательств у судей должна быть возможность получить доступ к закрытому ключу только в том случае, если не остается никаких других средств для разблокировки цифровых активов, настаивают авторы законопроекта. Ранее директор инвестиционной компании Miller Value Partners Билл Миллер (Bill Miller) предположил, что вложения пенсионных фондов в биткоин способны поднять его цену выше $175 000. Инвестиции пенсионных фондов должны укрепить позиции первой криптовалюты как средства сохранения ценностей, уверен Миллер.</w:t>
      </w:r>
    </w:p>
    <w:p w14:paraId="7BCE0DE0" w14:textId="0AEE2BF3" w:rsidR="00CB5904" w:rsidRPr="00A8176A" w:rsidRDefault="00CB5904" w:rsidP="00CB5904">
      <w:hyperlink r:id="rId55" w:history="1">
        <w:r w:rsidRPr="00A8176A">
          <w:rPr>
            <w:rStyle w:val="a3"/>
          </w:rPr>
          <w:t>http://pbroker.ru/?p=81171</w:t>
        </w:r>
      </w:hyperlink>
      <w:r w:rsidRPr="00A8176A">
        <w:t xml:space="preserve"> </w:t>
      </w:r>
    </w:p>
    <w:p w14:paraId="71CE8BA5" w14:textId="47BF5250" w:rsidR="00A57FC2" w:rsidRPr="00A8176A" w:rsidRDefault="00A57FC2" w:rsidP="00A57FC2">
      <w:pPr>
        <w:pStyle w:val="2"/>
      </w:pPr>
      <w:bookmarkStart w:id="199" w:name="_Toc216333040"/>
      <w:bookmarkEnd w:id="196"/>
      <w:r w:rsidRPr="00A8176A">
        <w:lastRenderedPageBreak/>
        <w:t xml:space="preserve">Cryptopolitan.com, 10.12.2025, AFT критикует законопроект Сената о криптовалютах и предупреждает о </w:t>
      </w:r>
      <w:r w:rsidR="001C41F5">
        <w:t>«</w:t>
      </w:r>
      <w:r w:rsidRPr="00A8176A">
        <w:t>серьёзных рисках</w:t>
      </w:r>
      <w:r w:rsidR="001C41F5">
        <w:t>»</w:t>
      </w:r>
      <w:r w:rsidRPr="00A8176A">
        <w:t xml:space="preserve"> для 401(k) и пенсий</w:t>
      </w:r>
      <w:bookmarkEnd w:id="199"/>
    </w:p>
    <w:p w14:paraId="1BD01EC6" w14:textId="70ACDE99" w:rsidR="00A57FC2" w:rsidRPr="00A8176A" w:rsidRDefault="00A57FC2" w:rsidP="0024132B">
      <w:pPr>
        <w:pStyle w:val="3"/>
      </w:pPr>
      <w:bookmarkStart w:id="200" w:name="_Toc216333041"/>
      <w:r w:rsidRPr="00A8176A">
        <w:t xml:space="preserve">Американская федерация учителей (AFT), представляющая 1,8 миллиона работников, направила предупреждение в Банковский комитет Сената в связи с законопроектом о структуре рынка криптовалют, назвав это предложение </w:t>
      </w:r>
      <w:r w:rsidR="001C41F5">
        <w:t>«</w:t>
      </w:r>
      <w:r w:rsidRPr="00A8176A">
        <w:t>настолько же безответственным, насколько и безрассудным</w:t>
      </w:r>
      <w:r w:rsidR="001C41F5">
        <w:t>»</w:t>
      </w:r>
      <w:r w:rsidRPr="00A8176A">
        <w:t>.</w:t>
      </w:r>
      <w:bookmarkEnd w:id="200"/>
    </w:p>
    <w:p w14:paraId="1A393FB7" w14:textId="77777777" w:rsidR="00A57FC2" w:rsidRPr="00A8176A" w:rsidRDefault="00A57FC2" w:rsidP="00A57FC2">
      <w:r w:rsidRPr="00A8176A">
        <w:t>Письмо было написано профсоюза Рэнди Вайнгартен и адресовано сенатору Тиму Скотту (республиканец от Южной Каролины) и сенатору Элизабет Уоррен (демократ от Массачусетса), возглавляющим комитет. Она заявила, что законопроект ставит под угрозу пенсионное обеспечение работающих семей и экономику в целом.</w:t>
      </w:r>
    </w:p>
    <w:p w14:paraId="214E0249" w14:textId="77777777" w:rsidR="00A57FC2" w:rsidRPr="00A8176A" w:rsidRDefault="00A57FC2" w:rsidP="00A57FC2">
      <w:r w:rsidRPr="00A8176A">
        <w:t>Рэнди также заявил, что законопроекты о криптовалютах, рассмотренные комитетом в последние месяцы, вызывают глубокую обеспокоенность. Профсоюз заявил, что правительство может открыть путь для масштабного мошенничества и теневой практики в пенсионных планах, включая пенсии, связанные с AFT.</w:t>
      </w:r>
    </w:p>
    <w:p w14:paraId="48BA63D7" w14:textId="77777777" w:rsidR="00A57FC2" w:rsidRPr="00A8176A" w:rsidRDefault="00A57FC2" w:rsidP="00A57FC2">
      <w:r w:rsidRPr="00A8176A">
        <w:t>Она написала, что это предложение трактует криптовалюту как нечто стабильное и нормальное, хотя это не так. Она добавила, что законопроект устраняет те скудные гарантии, которые существуют для криптовалют, и ослабляет защиту обычных акций, что может поставить под угрозу пенсионные инвестиции.</w:t>
      </w:r>
    </w:p>
    <w:p w14:paraId="31950739" w14:textId="77777777" w:rsidR="00A57FC2" w:rsidRPr="00A8176A" w:rsidRDefault="00A57FC2" w:rsidP="00A57FC2">
      <w:r w:rsidRPr="00A8176A">
        <w:t>AFT нацелена на токенизированные акции и пенсионные накопления</w:t>
      </w:r>
    </w:p>
    <w:p w14:paraId="3D42E090" w14:textId="77777777" w:rsidR="00A57FC2" w:rsidRPr="00A8176A" w:rsidRDefault="00A57FC2" w:rsidP="00A57FC2">
      <w:r w:rsidRPr="00A8176A">
        <w:t>Основное возражение Рэнди касалось раздела законопроекта, который позволит компаниям, не связанным с криптовалютой, размещать свои акции на блокчейнах, обходя действующее законодательство о ценных бумагах. Она заявила, что один этот шаг может отравить пенсионные фонды небезопасными активами.</w:t>
      </w:r>
    </w:p>
    <w:p w14:paraId="49ADB965" w14:textId="0E89B0CA" w:rsidR="00A57FC2" w:rsidRPr="00A8176A" w:rsidRDefault="001C41F5" w:rsidP="00A57FC2">
      <w:r>
        <w:t>«</w:t>
      </w:r>
      <w:r w:rsidR="00A57FC2" w:rsidRPr="00A8176A">
        <w:t>Эта лазейка и подрыв традиционного законодательства о ценных бумагах приведут к катастрофическим последствиям: пенсионные планы и планы 401(k) в конечном итоге станут небезопасными активами, даже если они были инвестированы в традиционные ценные бумаги</w:t>
      </w:r>
      <w:r>
        <w:t>»</w:t>
      </w:r>
      <w:r w:rsidR="00A57FC2" w:rsidRPr="00A8176A">
        <w:t>, — написала она.</w:t>
      </w:r>
    </w:p>
    <w:p w14:paraId="28AE43AA" w14:textId="77777777" w:rsidR="00A57FC2" w:rsidRPr="00A8176A" w:rsidRDefault="00A57FC2" w:rsidP="00A57FC2">
      <w:r w:rsidRPr="00A8176A">
        <w:t>Эта проблема напрямую связана с токенизацией — процессом превращения обычных финансовых активов в токены на основе блокчейна.</w:t>
      </w:r>
    </w:p>
    <w:p w14:paraId="4066A0C8" w14:textId="471AE033" w:rsidR="00A57FC2" w:rsidRPr="00A8176A" w:rsidRDefault="00A57FC2" w:rsidP="00A57FC2">
      <w:r w:rsidRPr="00A8176A">
        <w:t>Идея получила поддержку со стороны крупнейших лидеров Уолл-стрит, включая Ларри Финка, генерального директора BlackRock, крупнейшей в мире компании по управлению активами.</w:t>
      </w:r>
    </w:p>
    <w:p w14:paraId="3C32F232" w14:textId="77777777" w:rsidR="00A57FC2" w:rsidRPr="00A8176A" w:rsidRDefault="00A57FC2" w:rsidP="00A57FC2">
      <w:r w:rsidRPr="00A8176A">
        <w:t>Хотя токенизация позиционируется как будущее финансов, AFT предупреждает, что законопроект применит к этим активам самые слабые правила и оставит пенсионные накопления уязвимыми.</w:t>
      </w:r>
    </w:p>
    <w:p w14:paraId="09824454" w14:textId="6352B40B" w:rsidR="00A57FC2" w:rsidRPr="00A8176A" w:rsidRDefault="00A57FC2" w:rsidP="00A57FC2">
      <w:r w:rsidRPr="00A8176A">
        <w:t xml:space="preserve">Рэнди также заявила, что законопроект мало способствует борьбе с преступностью на криптовалютных рынках. Она указала на продолжающееся мошенничество, незаконную деятельность и коррупцию как на проблемы, которые этот законопроект не решает. Она вновь назвала план безрассудным и заявила: </w:t>
      </w:r>
      <w:r w:rsidR="001C41F5">
        <w:t>«</w:t>
      </w:r>
      <w:r w:rsidRPr="00A8176A">
        <w:t>Мы считаем, что, если он будет принят, этот законопроект может заложить основу для следующего финансового кризиса</w:t>
      </w:r>
      <w:r w:rsidR="001C41F5">
        <w:t>»</w:t>
      </w:r>
      <w:r w:rsidRPr="00A8176A">
        <w:t>.</w:t>
      </w:r>
    </w:p>
    <w:p w14:paraId="65840E06" w14:textId="77777777" w:rsidR="00A57FC2" w:rsidRPr="00A8176A" w:rsidRDefault="00A57FC2" w:rsidP="00A57FC2">
      <w:r w:rsidRPr="00A8176A">
        <w:lastRenderedPageBreak/>
        <w:t>АФТ не одинока. В октябре АФТ-КПП, крупнейший профсоюз страны, также направил свои возражения в Банковский комитет Сената по проекту того же законопроекта. Число возражений росло по мере приближения полномасштабных сенатских дебатов по законопроекту.</w:t>
      </w:r>
    </w:p>
    <w:p w14:paraId="161AEF46" w14:textId="77777777" w:rsidR="00A57FC2" w:rsidRPr="00A8176A" w:rsidRDefault="00A57FC2" w:rsidP="00A57FC2">
      <w:r w:rsidRPr="00A8176A">
        <w:t>Демократы сопротивляются, пока законопроект о криптовалютах ищет голоса</w:t>
      </w:r>
    </w:p>
    <w:p w14:paraId="225A03E8" w14:textId="77777777" w:rsidR="00A57FC2" w:rsidRPr="00A8176A" w:rsidRDefault="00A57FC2" w:rsidP="00A57FC2">
      <w:r w:rsidRPr="00A8176A">
        <w:t>Соавторами законопроекта являются Синтия Ламмис (республиканец от Вайоминга), Берни Морено (республиканец от Огайо) и Тим Скотт. Он основан на законодательстве, принятом Палатой представителей США этим летом.</w:t>
      </w:r>
    </w:p>
    <w:p w14:paraId="7254ACF3" w14:textId="77777777" w:rsidR="00A57FC2" w:rsidRPr="00A8176A" w:rsidRDefault="00A57FC2" w:rsidP="00A57FC2">
      <w:r w:rsidRPr="00A8176A">
        <w:t>Цель состоит в том, чтобы создать основу для регулирования криптовалют, но это также поднимает важные вопросы о том, как следует относиться к токенизированным акциям.</w:t>
      </w:r>
    </w:p>
    <w:p w14:paraId="357BE608" w14:textId="77777777" w:rsidR="00A57FC2" w:rsidRPr="00A8176A" w:rsidRDefault="00A57FC2" w:rsidP="00A57FC2">
      <w:r w:rsidRPr="00A8176A">
        <w:t>Токенизация остаётся одним из главных препятствий для поддержки со стороны демократов. Для принятия законопроекта сенаторам всё ещё необходимо получить не менее семи голосов демократов.</w:t>
      </w:r>
    </w:p>
    <w:p w14:paraId="6D348F34" w14:textId="703335DB" w:rsidR="00A57FC2" w:rsidRPr="00A8176A" w:rsidRDefault="00A57FC2" w:rsidP="00A57FC2">
      <w:r w:rsidRPr="00A8176A">
        <w:t xml:space="preserve">На состоявшемся на прошлой неделе в Вашингтоне саммите Совета финансовых директоров CNBC Марк Уорнер (демократ от Вирджинии) заявил участникам: </w:t>
      </w:r>
      <w:r w:rsidR="001C41F5">
        <w:t>«</w:t>
      </w:r>
      <w:r w:rsidRPr="00A8176A">
        <w:t>Сейчас я нахожусь в криптовалютном аду, пытаясь принять законопроект о структуре рынка</w:t>
      </w:r>
      <w:r w:rsidR="001C41F5">
        <w:t>»</w:t>
      </w:r>
      <w:r w:rsidRPr="00A8176A">
        <w:t>.</w:t>
      </w:r>
    </w:p>
    <w:p w14:paraId="1466B6FA" w14:textId="77777777" w:rsidR="00A57FC2" w:rsidRPr="00A8176A" w:rsidRDefault="00A57FC2" w:rsidP="00A57FC2">
      <w:r w:rsidRPr="00A8176A">
        <w:t>Позже в понедельник Марк присоединился к другим сенаторам-демократам, чтобы рассмотреть проект и рассмотреть встречные предложения, как сообщает Politico.</w:t>
      </w:r>
    </w:p>
    <w:p w14:paraId="43865CAD" w14:textId="754C9620" w:rsidR="00A57FC2" w:rsidRPr="00A8176A" w:rsidRDefault="00A57FC2" w:rsidP="00A57FC2">
      <w:r w:rsidRPr="00A8176A">
        <w:t>Демократы, включая Элизабет Уоррен, также спорят о том, кто должен контролировать криптовалюты: Комиссия по торговле товарными фьючерсами и Комиссия по ценным бумагам и биржам. В то же время штаты бьют тревогу, что новый федеральный закон может лишить их возможности защищать резидентов.</w:t>
      </w:r>
    </w:p>
    <w:p w14:paraId="149E3A1C" w14:textId="51DF140C" w:rsidR="00A57FC2" w:rsidRPr="00A8176A" w:rsidRDefault="00A57FC2" w:rsidP="00A57FC2">
      <w:r w:rsidRPr="00A8176A">
        <w:t xml:space="preserve">Уильям Гэлвин, государственный секретарь Массачусетса, предупредил в письме, что </w:t>
      </w:r>
      <w:r w:rsidR="001C41F5">
        <w:t>«</w:t>
      </w:r>
      <w:r w:rsidRPr="00A8176A">
        <w:t>радикальные положения</w:t>
      </w:r>
      <w:r w:rsidR="001C41F5">
        <w:t>»</w:t>
      </w:r>
      <w:r w:rsidRPr="00A8176A">
        <w:t xml:space="preserve"> законопроекта могут заблокировать государственный надзор и сделать миллионы вкладчиков уязвимыми для мошенничества.</w:t>
      </w:r>
    </w:p>
    <w:p w14:paraId="1527EECF" w14:textId="77777777" w:rsidR="00A57FC2" w:rsidRPr="00A8176A" w:rsidRDefault="00A57FC2" w:rsidP="00A57FC2">
      <w:r w:rsidRPr="00A8176A">
        <w:t>Рассмотрение законопроекта в Сенате было отложено на несколько недель из-за самой продолжительной приостановки работы правительства в истории США. Но процесс возобновляется.</w:t>
      </w:r>
    </w:p>
    <w:p w14:paraId="38013C3D" w14:textId="77777777" w:rsidR="00A57FC2" w:rsidRPr="00A8176A" w:rsidRDefault="00A57FC2" w:rsidP="00A57FC2">
      <w:r w:rsidRPr="00A8176A">
        <w:t>Выступая во вторник утром на саммите Blockchain Association Policy Summit в Вашингтоне, округ Колумбия, Синтия Ламмис заявила, что ее цель — опубликовать новый проект к концу недели.</w:t>
      </w:r>
    </w:p>
    <w:p w14:paraId="2270BD1D" w14:textId="77777777" w:rsidR="00A57FC2" w:rsidRPr="00A8176A" w:rsidRDefault="00A57FC2" w:rsidP="00A57FC2">
      <w:r w:rsidRPr="00A8176A">
        <w:t>Она заявила, что криптоиндустрия вместе с республиканцами и демократами рассмотрит это предложение, прежде чем перейти к наценке на следующей неделе.</w:t>
      </w:r>
    </w:p>
    <w:p w14:paraId="5A13C9EA" w14:textId="77777777" w:rsidR="00A57FC2" w:rsidRPr="00A8176A" w:rsidRDefault="00A57FC2" w:rsidP="00A57FC2">
      <w:r w:rsidRPr="00A8176A">
        <w:t>В то же время давление со стороны банковского сектора растёт. Руководители Bank of America, Citi и Wells Fargo встретятся с законодателями в четверг, чтобы обсудить, как план структурирования рынка криптовалют может изменить финансовую систему.</w:t>
      </w:r>
    </w:p>
    <w:p w14:paraId="5D0A907B" w14:textId="45AC55EA" w:rsidR="00A57FC2" w:rsidRPr="00A8176A" w:rsidRDefault="00A57FC2" w:rsidP="00A57FC2">
      <w:hyperlink r:id="rId56" w:history="1">
        <w:r w:rsidRPr="00A8176A">
          <w:rPr>
            <w:rStyle w:val="a3"/>
          </w:rPr>
          <w:t>https://www.cryptopolitan.com/ru/aft-slams-senates-crypto-push/</w:t>
        </w:r>
      </w:hyperlink>
      <w:r w:rsidRPr="00A8176A">
        <w:t xml:space="preserve"> </w:t>
      </w:r>
    </w:p>
    <w:p w14:paraId="5E39BA9D" w14:textId="77777777" w:rsidR="00B32F8D" w:rsidRPr="00A8176A" w:rsidRDefault="00B32F8D" w:rsidP="00B32F8D">
      <w:pPr>
        <w:pStyle w:val="2"/>
      </w:pPr>
      <w:bookmarkStart w:id="201" w:name="_Hlk216332900"/>
      <w:bookmarkStart w:id="202" w:name="_Toc216333042"/>
      <w:bookmarkEnd w:id="118"/>
      <w:r w:rsidRPr="00A8176A">
        <w:lastRenderedPageBreak/>
        <w:t>Pravda.ru, 10.12.2025, Последний рубеж: почему в Южной Корее пенсионный возраст грозит перешагнуть за 65 лет</w:t>
      </w:r>
      <w:bookmarkEnd w:id="202"/>
    </w:p>
    <w:p w14:paraId="67B910D8" w14:textId="77777777" w:rsidR="00B32F8D" w:rsidRPr="00A8176A" w:rsidRDefault="00B32F8D" w:rsidP="0024132B">
      <w:pPr>
        <w:pStyle w:val="3"/>
      </w:pPr>
      <w:bookmarkStart w:id="203" w:name="_Toc216333043"/>
      <w:r w:rsidRPr="00A8176A">
        <w:t>В Южной Корее активно обсуждается возможность постепенного увеличения возраста выхода на гарантированную пенсию с 65 до 70 лет.</w:t>
      </w:r>
      <w:bookmarkEnd w:id="203"/>
    </w:p>
    <w:p w14:paraId="41C81951" w14:textId="77777777" w:rsidR="00B32F8D" w:rsidRPr="00A8176A" w:rsidRDefault="00B32F8D" w:rsidP="00B32F8D">
      <w:r w:rsidRPr="00A8176A">
        <w:t>Данная инициатива мотивирована быстрым старением населения страны и беспокойством относительно долгосрочной устойчивости пенсионной системы в условиях увеличения доли пожилых граждан.</w:t>
      </w:r>
    </w:p>
    <w:p w14:paraId="34801304" w14:textId="77777777" w:rsidR="00B32F8D" w:rsidRPr="00A8176A" w:rsidRDefault="00B32F8D" w:rsidP="00B32F8D">
      <w:r w:rsidRPr="00A8176A">
        <w:t>Риски для пожилых людей с низкими доходами</w:t>
      </w:r>
    </w:p>
    <w:p w14:paraId="30664B15" w14:textId="77777777" w:rsidR="00B32F8D" w:rsidRPr="00A8176A" w:rsidRDefault="00B32F8D" w:rsidP="00B32F8D">
      <w:r w:rsidRPr="00A8176A">
        <w:t>Однако аналитические данные указывают на то, что перенос сроков начала пенсионных выплат может существенно усложнить финансовую ситуацию для пенсионеров с низким уровнем дохода.</w:t>
      </w:r>
    </w:p>
    <w:p w14:paraId="5F5B3B2B" w14:textId="77777777" w:rsidR="00B32F8D" w:rsidRPr="00A8176A" w:rsidRDefault="00B32F8D" w:rsidP="00B32F8D">
      <w:r w:rsidRPr="00A8176A">
        <w:t>Эмпирические данные и предостережения</w:t>
      </w:r>
    </w:p>
    <w:p w14:paraId="49F9D8F5" w14:textId="77777777" w:rsidR="00B32F8D" w:rsidRPr="00A8176A" w:rsidRDefault="00B32F8D" w:rsidP="00B32F8D">
      <w:r w:rsidRPr="00A8176A">
        <w:t>Исследование, проведённое профессором социологии Университета Хосо Ким Сон Уком, демонстрирует, что увеличение возраста выхода на пенсию на один год способно увеличить уровень экономической незащищённости среди пожилых граждан на 16,9 %, а при увеличении на два и три года - до 52,6 % и 60,4 % соответственно. Наиболее уязвимыми окажутся домашние хозяйства, чей доход составляет менее 20 % от среднего по стране.</w:t>
      </w:r>
    </w:p>
    <w:p w14:paraId="1104FDE8" w14:textId="77777777" w:rsidR="00B32F8D" w:rsidRPr="00A8176A" w:rsidRDefault="00B32F8D" w:rsidP="00B32F8D">
      <w:r w:rsidRPr="00A8176A">
        <w:t>По мнению профессора Кима, повышение возраста получения пенсии - это не просто экономический вопрос. Это влечет за собой кардинальную перестройку системы поддержки существования пожилых людей. Он подчеркнул, что такие изменения должны сопровождаться действенными мерами, направленными на снижение экономической нестабильности и растущего неравенства среди пожилого населения, пишет Korea Herald.</w:t>
      </w:r>
    </w:p>
    <w:p w14:paraId="682A7CE9" w14:textId="00825F5A" w:rsidR="00CA32BC" w:rsidRPr="00A8176A" w:rsidRDefault="00B32F8D" w:rsidP="00B32F8D">
      <w:hyperlink r:id="rId57" w:history="1">
        <w:r w:rsidRPr="00A8176A">
          <w:rPr>
            <w:rStyle w:val="a3"/>
          </w:rPr>
          <w:t>https://www.pravda.ru/news/economics/2319263-pension-age-south-korea/</w:t>
        </w:r>
      </w:hyperlink>
    </w:p>
    <w:bookmarkEnd w:id="201"/>
    <w:p w14:paraId="4DDD6BF5" w14:textId="77777777" w:rsidR="00CA32BC" w:rsidRPr="0090779C" w:rsidRDefault="00CA32BC" w:rsidP="00CA32BC"/>
    <w:sectPr w:rsidR="00CA32BC" w:rsidRPr="0090779C"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DD26" w14:textId="77777777" w:rsidR="00DE77CC" w:rsidRDefault="00DE77CC">
      <w:r>
        <w:separator/>
      </w:r>
    </w:p>
  </w:endnote>
  <w:endnote w:type="continuationSeparator" w:id="0">
    <w:p w14:paraId="6208CCA7" w14:textId="77777777" w:rsidR="00DE77CC" w:rsidRDefault="00DE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4B00" w14:textId="77777777" w:rsidR="00DE77CC" w:rsidRDefault="00DE77CC">
      <w:r>
        <w:separator/>
      </w:r>
    </w:p>
  </w:footnote>
  <w:footnote w:type="continuationSeparator" w:id="0">
    <w:p w14:paraId="0FD34DAE" w14:textId="77777777" w:rsidR="00DE77CC" w:rsidRDefault="00DE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04EE4"/>
    <w:multiLevelType w:val="singleLevel"/>
    <w:tmpl w:val="A12A4B04"/>
    <w:lvl w:ilvl="0">
      <w:numFmt w:val="bullet"/>
      <w:lvlText w:val="•"/>
      <w:lvlJc w:val="left"/>
      <w:pPr>
        <w:ind w:left="420" w:hanging="360"/>
      </w:p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365C0"/>
    <w:multiLevelType w:val="hybridMultilevel"/>
    <w:tmpl w:val="9A620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2"/>
  </w:num>
  <w:num w:numId="3" w16cid:durableId="171838583">
    <w:abstractNumId w:val="29"/>
  </w:num>
  <w:num w:numId="4" w16cid:durableId="797601617">
    <w:abstractNumId w:val="18"/>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8"/>
  </w:num>
  <w:num w:numId="25" w16cid:durableId="1288926232">
    <w:abstractNumId w:val="22"/>
  </w:num>
  <w:num w:numId="26" w16cid:durableId="1582641769">
    <w:abstractNumId w:val="14"/>
  </w:num>
  <w:num w:numId="27" w16cid:durableId="556474590">
    <w:abstractNumId w:val="11"/>
  </w:num>
  <w:num w:numId="28" w16cid:durableId="1479421487">
    <w:abstractNumId w:val="24"/>
  </w:num>
  <w:num w:numId="29" w16cid:durableId="1580485261">
    <w:abstractNumId w:val="25"/>
  </w:num>
  <w:num w:numId="30" w16cid:durableId="1259869721">
    <w:abstractNumId w:val="15"/>
  </w:num>
  <w:num w:numId="31" w16cid:durableId="1970356782">
    <w:abstractNumId w:val="13"/>
    <w:lvlOverride w:ilvl="0">
      <w:startOverride w:val="1"/>
    </w:lvlOverride>
  </w:num>
  <w:num w:numId="32" w16cid:durableId="218241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4EF"/>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45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37C"/>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D47"/>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522"/>
    <w:rsid w:val="001C41F5"/>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57D"/>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32B"/>
    <w:rsid w:val="002418FC"/>
    <w:rsid w:val="00242315"/>
    <w:rsid w:val="00242CE2"/>
    <w:rsid w:val="002433BC"/>
    <w:rsid w:val="00243DA9"/>
    <w:rsid w:val="00243F06"/>
    <w:rsid w:val="0024422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98A"/>
    <w:rsid w:val="00281B6F"/>
    <w:rsid w:val="002820AB"/>
    <w:rsid w:val="0028239A"/>
    <w:rsid w:val="00282539"/>
    <w:rsid w:val="00282B74"/>
    <w:rsid w:val="0028323A"/>
    <w:rsid w:val="00283F15"/>
    <w:rsid w:val="002847F8"/>
    <w:rsid w:val="00285697"/>
    <w:rsid w:val="00285AAF"/>
    <w:rsid w:val="00285E63"/>
    <w:rsid w:val="00285E6C"/>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6EC"/>
    <w:rsid w:val="002C3827"/>
    <w:rsid w:val="002C383F"/>
    <w:rsid w:val="002C4092"/>
    <w:rsid w:val="002C41B4"/>
    <w:rsid w:val="002C4478"/>
    <w:rsid w:val="002C6272"/>
    <w:rsid w:val="002D0281"/>
    <w:rsid w:val="002D0E4C"/>
    <w:rsid w:val="002D1C5F"/>
    <w:rsid w:val="002D297B"/>
    <w:rsid w:val="002D34A9"/>
    <w:rsid w:val="002D390A"/>
    <w:rsid w:val="002D465B"/>
    <w:rsid w:val="002D5A65"/>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6CB"/>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2D7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5C76"/>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4BE1"/>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DEA"/>
    <w:rsid w:val="00401E4D"/>
    <w:rsid w:val="00402DC9"/>
    <w:rsid w:val="004031F5"/>
    <w:rsid w:val="004037BC"/>
    <w:rsid w:val="00404502"/>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0BA6"/>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281B"/>
    <w:rsid w:val="00503752"/>
    <w:rsid w:val="00503F05"/>
    <w:rsid w:val="005051A4"/>
    <w:rsid w:val="00505346"/>
    <w:rsid w:val="00505488"/>
    <w:rsid w:val="00505852"/>
    <w:rsid w:val="00505F8E"/>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66A"/>
    <w:rsid w:val="00536D92"/>
    <w:rsid w:val="005370B5"/>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3C5"/>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2A8C"/>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3F03"/>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37C"/>
    <w:rsid w:val="006B375D"/>
    <w:rsid w:val="006B4337"/>
    <w:rsid w:val="006B48B1"/>
    <w:rsid w:val="006B51B0"/>
    <w:rsid w:val="006B66C6"/>
    <w:rsid w:val="006B69C1"/>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D58"/>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7A2C"/>
    <w:rsid w:val="007506EF"/>
    <w:rsid w:val="007507FE"/>
    <w:rsid w:val="0075084D"/>
    <w:rsid w:val="0075086E"/>
    <w:rsid w:val="007526F6"/>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13B"/>
    <w:rsid w:val="00773CA3"/>
    <w:rsid w:val="00773E62"/>
    <w:rsid w:val="00774099"/>
    <w:rsid w:val="0077409F"/>
    <w:rsid w:val="007744B2"/>
    <w:rsid w:val="0077594D"/>
    <w:rsid w:val="0077682B"/>
    <w:rsid w:val="00780715"/>
    <w:rsid w:val="00780A2C"/>
    <w:rsid w:val="00781056"/>
    <w:rsid w:val="00781644"/>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3FEF"/>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4D6C"/>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736"/>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DC8"/>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0AC"/>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95C"/>
    <w:rsid w:val="00847BE5"/>
    <w:rsid w:val="00847D45"/>
    <w:rsid w:val="00850A20"/>
    <w:rsid w:val="008510A2"/>
    <w:rsid w:val="00851F0C"/>
    <w:rsid w:val="00851F51"/>
    <w:rsid w:val="008523F5"/>
    <w:rsid w:val="00853072"/>
    <w:rsid w:val="008531CF"/>
    <w:rsid w:val="00853A5A"/>
    <w:rsid w:val="00853B12"/>
    <w:rsid w:val="00853CD1"/>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5D4"/>
    <w:rsid w:val="00882C39"/>
    <w:rsid w:val="0088309C"/>
    <w:rsid w:val="008835EA"/>
    <w:rsid w:val="00885F12"/>
    <w:rsid w:val="0088641E"/>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6CE6"/>
    <w:rsid w:val="008C7DD8"/>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0F7"/>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3B2"/>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033"/>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92B"/>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B01"/>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B94"/>
    <w:rsid w:val="009F0EF1"/>
    <w:rsid w:val="009F1562"/>
    <w:rsid w:val="009F2121"/>
    <w:rsid w:val="009F21F8"/>
    <w:rsid w:val="009F2296"/>
    <w:rsid w:val="009F2754"/>
    <w:rsid w:val="009F2A9C"/>
    <w:rsid w:val="009F448D"/>
    <w:rsid w:val="009F44C6"/>
    <w:rsid w:val="009F478A"/>
    <w:rsid w:val="009F5B9D"/>
    <w:rsid w:val="009F5BB9"/>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4EFD"/>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1509"/>
    <w:rsid w:val="00A526FC"/>
    <w:rsid w:val="00A5281A"/>
    <w:rsid w:val="00A540CC"/>
    <w:rsid w:val="00A54C46"/>
    <w:rsid w:val="00A55E2E"/>
    <w:rsid w:val="00A5649A"/>
    <w:rsid w:val="00A56660"/>
    <w:rsid w:val="00A571C2"/>
    <w:rsid w:val="00A57398"/>
    <w:rsid w:val="00A575E6"/>
    <w:rsid w:val="00A57628"/>
    <w:rsid w:val="00A57DE8"/>
    <w:rsid w:val="00A57FC2"/>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76A"/>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259"/>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6DFC"/>
    <w:rsid w:val="00B17020"/>
    <w:rsid w:val="00B17084"/>
    <w:rsid w:val="00B173C5"/>
    <w:rsid w:val="00B20323"/>
    <w:rsid w:val="00B205BE"/>
    <w:rsid w:val="00B222B5"/>
    <w:rsid w:val="00B22860"/>
    <w:rsid w:val="00B228B6"/>
    <w:rsid w:val="00B230A6"/>
    <w:rsid w:val="00B230A8"/>
    <w:rsid w:val="00B23749"/>
    <w:rsid w:val="00B24077"/>
    <w:rsid w:val="00B24893"/>
    <w:rsid w:val="00B24CA4"/>
    <w:rsid w:val="00B24CE8"/>
    <w:rsid w:val="00B25336"/>
    <w:rsid w:val="00B25D77"/>
    <w:rsid w:val="00B267B2"/>
    <w:rsid w:val="00B267E1"/>
    <w:rsid w:val="00B30632"/>
    <w:rsid w:val="00B31705"/>
    <w:rsid w:val="00B31C87"/>
    <w:rsid w:val="00B3283E"/>
    <w:rsid w:val="00B32DB2"/>
    <w:rsid w:val="00B32F8D"/>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2FF2"/>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579"/>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24"/>
    <w:rsid w:val="00BD4640"/>
    <w:rsid w:val="00BD4CCC"/>
    <w:rsid w:val="00BD512B"/>
    <w:rsid w:val="00BD5389"/>
    <w:rsid w:val="00BD5C5E"/>
    <w:rsid w:val="00BD688B"/>
    <w:rsid w:val="00BD68D4"/>
    <w:rsid w:val="00BD6FA0"/>
    <w:rsid w:val="00BD7D5B"/>
    <w:rsid w:val="00BE11F2"/>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DA1"/>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A61"/>
    <w:rsid w:val="00CB3CB9"/>
    <w:rsid w:val="00CB4258"/>
    <w:rsid w:val="00CB45A8"/>
    <w:rsid w:val="00CB47BF"/>
    <w:rsid w:val="00CB5798"/>
    <w:rsid w:val="00CB5904"/>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3E7C"/>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E4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39F"/>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05D"/>
    <w:rsid w:val="00D50166"/>
    <w:rsid w:val="00D5025B"/>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BA6"/>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95F"/>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60B"/>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7CC"/>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2C5"/>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CBB"/>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7A4"/>
    <w:rsid w:val="00EC5C75"/>
    <w:rsid w:val="00EC60A1"/>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4BBE"/>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437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1CDF"/>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203"/>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B76"/>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80"/>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E262C5"/>
    <w:rPr>
      <w:color w:val="605E5C"/>
      <w:shd w:val="clear" w:color="auto" w:fill="E1DFDD"/>
    </w:rPr>
  </w:style>
  <w:style w:type="paragraph" w:styleId="aff8">
    <w:name w:val="List Paragraph"/>
    <w:basedOn w:val="a"/>
    <w:uiPriority w:val="34"/>
    <w:qFormat/>
    <w:rsid w:val="00DD3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nkinform.ru/news/140026" TargetMode="External"/><Relationship Id="rId18" Type="http://schemas.openxmlformats.org/officeDocument/2006/relationships/hyperlink" Target="https://govoritmoskva.ru/news/475782/" TargetMode="External"/><Relationship Id="rId26" Type="http://schemas.openxmlformats.org/officeDocument/2006/relationships/hyperlink" Target="https://frankmedia.ru/210078" TargetMode="External"/><Relationship Id="rId39" Type="http://schemas.openxmlformats.org/officeDocument/2006/relationships/hyperlink" Target="https://www.kommersant.ru/doc/8269459" TargetMode="External"/><Relationship Id="rId21" Type="http://schemas.openxmlformats.org/officeDocument/2006/relationships/hyperlink" Target="https://www.pnp.ru/social/deputat-rasskazal-komu-pereschitayut-nadbavku-k-pensii-v-2026-godu.html" TargetMode="External"/><Relationship Id="rId34" Type="http://schemas.openxmlformats.org/officeDocument/2006/relationships/hyperlink" Target="https://primpress.ru/article/129191" TargetMode="External"/><Relationship Id="rId42" Type="http://schemas.openxmlformats.org/officeDocument/2006/relationships/hyperlink" Target="https://www.kommersant.ru/doc/8269491" TargetMode="External"/><Relationship Id="rId47" Type="http://schemas.openxmlformats.org/officeDocument/2006/relationships/hyperlink" Target="https://bankiros.ru/news/zarplaty-prosadut-k-2026-godu-pocemu-65-grazdan-otkazyvautsa-ot-vkladov-20088" TargetMode="External"/><Relationship Id="rId50" Type="http://schemas.openxmlformats.org/officeDocument/2006/relationships/hyperlink" Target="https://news.zerkalo.io/economics/115537.html?c" TargetMode="External"/><Relationship Id="rId55" Type="http://schemas.openxmlformats.org/officeDocument/2006/relationships/hyperlink" Target="http://pbroker.ru/?p=8117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gubernia74.ru/articles/society/1137504/" TargetMode="External"/><Relationship Id="rId20" Type="http://schemas.openxmlformats.org/officeDocument/2006/relationships/hyperlink" Target="https://profile.ru/news/society/strahovaya-pensiya-v-2026-godu-razmer-vyplat-i-formula-rascheta-1790490/" TargetMode="External"/><Relationship Id="rId29" Type="http://schemas.openxmlformats.org/officeDocument/2006/relationships/hyperlink" Target="https://www.gazeta.ru/business/news/2025/12/10/27369763.shtml" TargetMode="External"/><Relationship Id="rId41" Type="http://schemas.openxmlformats.org/officeDocument/2006/relationships/hyperlink" Target="https://www.kommersant.ru/doc/8269466" TargetMode="External"/><Relationship Id="rId54" Type="http://schemas.openxmlformats.org/officeDocument/2006/relationships/hyperlink" Target="https://bourgas.ru/rashody-na-pensionnoe-obespechenie-v-bolgarii-vyrosl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nta.ru/articles/2025/12/10/finansovaya-podushka/" TargetMode="External"/><Relationship Id="rId24" Type="http://schemas.openxmlformats.org/officeDocument/2006/relationships/hyperlink" Target="https://russian.rt.com/russia/news/1570144-gosduma-gosudarstvennaya-pensiya-rossiyane" TargetMode="External"/><Relationship Id="rId32" Type="http://schemas.openxmlformats.org/officeDocument/2006/relationships/hyperlink" Target="https://life.ru/p/1818191" TargetMode="External"/><Relationship Id="rId37" Type="http://schemas.openxmlformats.org/officeDocument/2006/relationships/hyperlink" Target="https://www.amic.ru/news/reformy-uzhe-malo-ekspert-ocenil-ideyu-povysheniya-pensionnogo-vozrasta-v-blizhayshie-20-let-574155" TargetMode="External"/><Relationship Id="rId40" Type="http://schemas.openxmlformats.org/officeDocument/2006/relationships/hyperlink" Target="https://www.kommersant.ru/doc/8269481" TargetMode="External"/><Relationship Id="rId45" Type="http://schemas.openxmlformats.org/officeDocument/2006/relationships/hyperlink" Target="http://www.finmarket.ru/news/6526057" TargetMode="External"/><Relationship Id="rId53" Type="http://schemas.openxmlformats.org/officeDocument/2006/relationships/hyperlink" Target="https://ulysmedia.kz/news/63993-deputat-raskritikoval-zapret-na-lechenie-zubov-za-schet-pensionnykh/"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mskinform.ru/news/215002?erid=2W5zFJsd7bN" TargetMode="External"/><Relationship Id="rId23" Type="http://schemas.openxmlformats.org/officeDocument/2006/relationships/hyperlink" Target="https://tass.ru/obschestvo/25876291" TargetMode="External"/><Relationship Id="rId28" Type="http://schemas.openxmlformats.org/officeDocument/2006/relationships/hyperlink" Target="https://www.rbc.ru/quote/news/article/6628e8d19a7947800e7263f7" TargetMode="External"/><Relationship Id="rId36" Type="http://schemas.openxmlformats.org/officeDocument/2006/relationships/hyperlink" Target="https://www.ecosever.ru/news/68437.html" TargetMode="External"/><Relationship Id="rId49" Type="http://schemas.openxmlformats.org/officeDocument/2006/relationships/hyperlink" Target="https://www.vedomosti.ru/press_releases/2025/12/10/rol-tsb-rf-v-regulirovanii-kriptovalyutnih-birzh-i-obmennih-servisov-v-rossii" TargetMode="External"/><Relationship Id="rId57" Type="http://schemas.openxmlformats.org/officeDocument/2006/relationships/hyperlink" Target="https://www.pravda.ru/news/economics/2319263-pension-age-south-korea/" TargetMode="External"/><Relationship Id="rId61" Type="http://schemas.openxmlformats.org/officeDocument/2006/relationships/theme" Target="theme/theme1.xml"/><Relationship Id="rId10" Type="http://schemas.openxmlformats.org/officeDocument/2006/relationships/hyperlink" Target="http://pbroker.ru/?p=81209" TargetMode="External"/><Relationship Id="rId19" Type="http://schemas.openxmlformats.org/officeDocument/2006/relationships/hyperlink" Target="https://rg.ru/2025/12/10/senatory-podderzhali-eksperiment-po-vznosam-samozaniatyh-na-socialnoe-strahovanie.html" TargetMode="External"/><Relationship Id="rId31" Type="http://schemas.openxmlformats.org/officeDocument/2006/relationships/hyperlink" Target="https://www.vbr.ru/help/novosti/komy-s-1-yanvarya-povisyat-pensii-na-35-45882/" TargetMode="External"/><Relationship Id="rId44" Type="http://schemas.openxmlformats.org/officeDocument/2006/relationships/hyperlink" Target="https://tass.ru/ekonomika/25875901" TargetMode="External"/><Relationship Id="rId52" Type="http://schemas.openxmlformats.org/officeDocument/2006/relationships/hyperlink" Target="https://lsm.kz/enpf-izmenil-porogi-minimal-noj-dostatochnosti-dlya-iz-yatij-na-2026-go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np.ru/economics/antiotmyvochnyy-zakon-rasprostranyat-na-pensionnye-nakopleniya.html" TargetMode="External"/><Relationship Id="rId14" Type="http://schemas.openxmlformats.org/officeDocument/2006/relationships/hyperlink" Target="https://veshnyaki.mos.ru/presscenter/news/detail/13385029.html" TargetMode="External"/><Relationship Id="rId22" Type="http://schemas.openxmlformats.org/officeDocument/2006/relationships/hyperlink" Target="https://www.pnp.ru/social/pensiyu-po-potere-kormilca-predlagayut-sokhranit-rabotayushhim-podrostkam.html" TargetMode="External"/><Relationship Id="rId27" Type="http://schemas.openxmlformats.org/officeDocument/2006/relationships/hyperlink" Target="https://www.rbc.ru/quote/news/article/66b60ba29a7947be30eacb18?from=newsfeed" TargetMode="External"/><Relationship Id="rId30" Type="http://schemas.openxmlformats.org/officeDocument/2006/relationships/hyperlink" Target="https://www.gazeta.ru/business/news/2025/12/10/27369487.shtml" TargetMode="External"/><Relationship Id="rId35" Type="http://schemas.openxmlformats.org/officeDocument/2006/relationships/hyperlink" Target="https://primpress.ru/article/129190" TargetMode="External"/><Relationship Id="rId43" Type="http://schemas.openxmlformats.org/officeDocument/2006/relationships/hyperlink" Target="https://www.kommersant.ru/doc/8269505" TargetMode="External"/><Relationship Id="rId48" Type="http://schemas.openxmlformats.org/officeDocument/2006/relationships/hyperlink" Target="https://aif.ru/money/mymoney/zavisit-ot-otrasli-chto-budet-s-nashimi-zarplatami-v-2026-godu" TargetMode="External"/><Relationship Id="rId56" Type="http://schemas.openxmlformats.org/officeDocument/2006/relationships/hyperlink" Target="https://www.cryptopolitan.com/ru/aft-slams-senates-crypto-push/" TargetMode="External"/><Relationship Id="rId8" Type="http://schemas.openxmlformats.org/officeDocument/2006/relationships/hyperlink" Target="https://www.ra-national.ru/analitika/obzor-industrialnogo-finansovogo-sektora/" TargetMode="External"/><Relationship Id="rId51"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globalmsk.ru/news/id/77585" TargetMode="External"/><Relationship Id="rId17" Type="http://schemas.openxmlformats.org/officeDocument/2006/relationships/hyperlink" Target="https://www.akm.ru/news/ingosstrakh_zhizn_izuchil_kak_studenty_otnosyatsya_k_strakhovaniyu_zhizni/" TargetMode="External"/><Relationship Id="rId25" Type="http://schemas.openxmlformats.org/officeDocument/2006/relationships/hyperlink" Target="https://www.infox.ru/news/299/369177-nakopitelnaa-pensia-sposobstvuet-rostu-vyplat-dla-rossian-blagodara-vznosam-i-investiciam" TargetMode="External"/><Relationship Id="rId33" Type="http://schemas.openxmlformats.org/officeDocument/2006/relationships/hyperlink" Target="https://xn--90aifddrld7a.xn--p1ai/news/country/bolee-milliona-samozanyatykh-smogut-delat-dobrovolnye-vznosy-na-sotsialnoe-strakhovanie/" TargetMode="External"/><Relationship Id="rId38" Type="http://schemas.openxmlformats.org/officeDocument/2006/relationships/hyperlink" Target="https://www.kommersant.ru/doc/8269493" TargetMode="External"/><Relationship Id="rId46" Type="http://schemas.openxmlformats.org/officeDocument/2006/relationships/hyperlink" Target="https://www.akm.ru/news/tsb_nameren_obsudit_s_kreditnymi_organizatsiyami_obnovlennuyu_kontseptsiyu_izmeneniy_v_regulirovanie/"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40489</Words>
  <Characters>261566</Characters>
  <Application>Microsoft Office Word</Application>
  <DocSecurity>0</DocSecurity>
  <Lines>4670</Lines>
  <Paragraphs>1502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300553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42</cp:revision>
  <cp:lastPrinted>2025-12-11T05:08:00Z</cp:lastPrinted>
  <dcterms:created xsi:type="dcterms:W3CDTF">2025-12-03T09:38:00Z</dcterms:created>
  <dcterms:modified xsi:type="dcterms:W3CDTF">2025-12-11T05:08:00Z</dcterms:modified>
  <cp:category>НАПФ</cp:category>
  <cp:contentStatus>И-Консалтинг</cp:contentStatus>
</cp:coreProperties>
</file>